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93D0C" w14:textId="05526269" w:rsidR="00A705E9" w:rsidRDefault="00A705E9" w:rsidP="00A705E9">
      <w:pPr>
        <w:spacing w:line="240" w:lineRule="auto"/>
        <w:ind w:left="-426"/>
        <w:rPr>
          <w:sz w:val="16"/>
          <w:szCs w:val="16"/>
        </w:rPr>
      </w:pPr>
    </w:p>
    <w:p w14:paraId="684339A4" w14:textId="7AAF60EF" w:rsidR="00B4586E" w:rsidRDefault="00B4586E" w:rsidP="000A69A4">
      <w:pPr>
        <w:tabs>
          <w:tab w:val="left" w:pos="6765"/>
        </w:tabs>
        <w:ind w:left="4536"/>
        <w:rPr>
          <w:b/>
          <w:bCs/>
          <w:sz w:val="22"/>
        </w:rPr>
      </w:pPr>
    </w:p>
    <w:p w14:paraId="3526A916" w14:textId="67AE5D22" w:rsidR="00DB130D" w:rsidRDefault="00DB130D" w:rsidP="000A69A4">
      <w:pPr>
        <w:tabs>
          <w:tab w:val="left" w:pos="6765"/>
        </w:tabs>
        <w:ind w:left="4536"/>
        <w:rPr>
          <w:b/>
          <w:bCs/>
          <w:sz w:val="22"/>
        </w:rPr>
      </w:pPr>
    </w:p>
    <w:p w14:paraId="2737C981" w14:textId="223A1FC6" w:rsidR="00DB130D" w:rsidRDefault="00DB130D" w:rsidP="000A69A4">
      <w:pPr>
        <w:tabs>
          <w:tab w:val="left" w:pos="6765"/>
        </w:tabs>
        <w:ind w:left="4536"/>
        <w:rPr>
          <w:b/>
          <w:bCs/>
          <w:sz w:val="22"/>
        </w:rPr>
      </w:pPr>
    </w:p>
    <w:p w14:paraId="2AE1B477" w14:textId="2FD50249" w:rsidR="00DB130D" w:rsidRDefault="00DB130D" w:rsidP="000A69A4">
      <w:pPr>
        <w:tabs>
          <w:tab w:val="left" w:pos="6765"/>
        </w:tabs>
        <w:ind w:left="4536"/>
        <w:rPr>
          <w:b/>
          <w:bCs/>
          <w:sz w:val="22"/>
        </w:rPr>
      </w:pPr>
    </w:p>
    <w:p w14:paraId="19C5882F" w14:textId="4A06287F" w:rsidR="00DB130D" w:rsidRDefault="00DB130D" w:rsidP="000A69A4">
      <w:pPr>
        <w:tabs>
          <w:tab w:val="left" w:pos="6765"/>
        </w:tabs>
        <w:ind w:left="4536"/>
        <w:rPr>
          <w:b/>
          <w:bCs/>
          <w:sz w:val="22"/>
        </w:rPr>
      </w:pPr>
    </w:p>
    <w:p w14:paraId="694C7D88" w14:textId="4495FD1B" w:rsidR="00DB130D" w:rsidRDefault="00DB130D" w:rsidP="000A69A4">
      <w:pPr>
        <w:tabs>
          <w:tab w:val="left" w:pos="6765"/>
        </w:tabs>
        <w:ind w:left="4536"/>
        <w:rPr>
          <w:b/>
          <w:bCs/>
          <w:sz w:val="22"/>
        </w:rPr>
      </w:pPr>
    </w:p>
    <w:p w14:paraId="491BE008" w14:textId="77777777" w:rsidR="00DB130D" w:rsidRDefault="00DB130D" w:rsidP="000A69A4">
      <w:pPr>
        <w:tabs>
          <w:tab w:val="left" w:pos="6765"/>
        </w:tabs>
        <w:ind w:left="4536"/>
        <w:rPr>
          <w:b/>
          <w:bCs/>
          <w:sz w:val="22"/>
        </w:rPr>
      </w:pPr>
    </w:p>
    <w:p w14:paraId="4E6149A0" w14:textId="77777777" w:rsidR="00DB130D" w:rsidRDefault="00DB130D" w:rsidP="000A69A4">
      <w:pPr>
        <w:tabs>
          <w:tab w:val="left" w:pos="6765"/>
        </w:tabs>
        <w:ind w:left="4536"/>
        <w:rPr>
          <w:b/>
          <w:bCs/>
          <w:sz w:val="22"/>
        </w:rPr>
      </w:pPr>
    </w:p>
    <w:p w14:paraId="2C8F8EDE" w14:textId="693FA5B5" w:rsidR="000A69A4" w:rsidRPr="00B4586E" w:rsidRDefault="00DB60CC" w:rsidP="000A69A4">
      <w:pPr>
        <w:tabs>
          <w:tab w:val="left" w:pos="6765"/>
        </w:tabs>
        <w:ind w:left="4536"/>
        <w:rPr>
          <w:b/>
          <w:bCs/>
          <w:caps/>
          <w:sz w:val="22"/>
        </w:rPr>
      </w:pPr>
      <w:r w:rsidRPr="00B4586E">
        <w:rPr>
          <w:b/>
          <w:bCs/>
          <w:sz w:val="22"/>
        </w:rPr>
        <w:t>Monsieur</w:t>
      </w:r>
      <w:r w:rsidR="005034B4" w:rsidRPr="00B4586E">
        <w:rPr>
          <w:b/>
          <w:bCs/>
          <w:sz w:val="22"/>
        </w:rPr>
        <w:t xml:space="preserve"> </w:t>
      </w:r>
    </w:p>
    <w:p w14:paraId="4DCFA0AD" w14:textId="48272F51" w:rsidR="000A69A4" w:rsidRPr="00806D79" w:rsidRDefault="006C4325" w:rsidP="000A69A4">
      <w:pPr>
        <w:tabs>
          <w:tab w:val="left" w:pos="6765"/>
        </w:tabs>
        <w:ind w:left="4536"/>
        <w:rPr>
          <w:sz w:val="22"/>
        </w:rPr>
      </w:pPr>
      <w:r>
        <w:rPr>
          <w:sz w:val="22"/>
        </w:rPr>
        <w:t>DIRECCTE...</w:t>
      </w:r>
    </w:p>
    <w:p w14:paraId="3B63EFC7" w14:textId="0355623B" w:rsidR="00AA0ADB" w:rsidRPr="00806D79" w:rsidRDefault="00ED20D0" w:rsidP="000A69A4">
      <w:pPr>
        <w:tabs>
          <w:tab w:val="left" w:pos="6765"/>
        </w:tabs>
        <w:ind w:left="4536"/>
        <w:rPr>
          <w:sz w:val="22"/>
        </w:rPr>
      </w:pPr>
      <w:r>
        <w:rPr>
          <w:sz w:val="22"/>
        </w:rPr>
        <w:t>...</w:t>
      </w:r>
    </w:p>
    <w:p w14:paraId="69446BA5" w14:textId="6AEE55FB" w:rsidR="000A69A4" w:rsidRDefault="00ED20D0" w:rsidP="000A69A4">
      <w:pPr>
        <w:tabs>
          <w:tab w:val="left" w:pos="6765"/>
        </w:tabs>
        <w:ind w:left="4536"/>
        <w:rPr>
          <w:sz w:val="22"/>
        </w:rPr>
      </w:pPr>
      <w:r>
        <w:rPr>
          <w:sz w:val="22"/>
        </w:rPr>
        <w:t>...</w:t>
      </w:r>
    </w:p>
    <w:p w14:paraId="7969F863" w14:textId="5436617A" w:rsidR="000E72E7" w:rsidRPr="00806D79" w:rsidRDefault="000E72E7" w:rsidP="00127036">
      <w:pPr>
        <w:tabs>
          <w:tab w:val="left" w:pos="6765"/>
        </w:tabs>
        <w:rPr>
          <w:sz w:val="22"/>
        </w:rPr>
      </w:pPr>
    </w:p>
    <w:p w14:paraId="716AE194" w14:textId="77777777" w:rsidR="000E72E7" w:rsidRPr="00806D79" w:rsidRDefault="000E72E7" w:rsidP="00127036">
      <w:pPr>
        <w:tabs>
          <w:tab w:val="left" w:pos="6765"/>
        </w:tabs>
        <w:rPr>
          <w:sz w:val="22"/>
        </w:rPr>
      </w:pPr>
    </w:p>
    <w:p w14:paraId="33FA9D95" w14:textId="77777777" w:rsidR="000071C4" w:rsidRPr="00806D79" w:rsidRDefault="000071C4" w:rsidP="002A3A33">
      <w:pPr>
        <w:rPr>
          <w:sz w:val="22"/>
        </w:rPr>
      </w:pPr>
    </w:p>
    <w:p w14:paraId="307C1CAB" w14:textId="4812E78B" w:rsidR="000071C4" w:rsidRPr="00806D79" w:rsidRDefault="000071C4" w:rsidP="00E001BE">
      <w:pPr>
        <w:ind w:left="4536"/>
        <w:rPr>
          <w:sz w:val="22"/>
        </w:rPr>
      </w:pPr>
      <w:r w:rsidRPr="00806D79">
        <w:rPr>
          <w:sz w:val="22"/>
        </w:rPr>
        <w:t xml:space="preserve">Paris, </w:t>
      </w:r>
      <w:r w:rsidR="001D4AB0" w:rsidRPr="00806D79">
        <w:rPr>
          <w:sz w:val="22"/>
        </w:rPr>
        <w:t xml:space="preserve">le </w:t>
      </w:r>
      <w:r w:rsidR="00ED20D0">
        <w:rPr>
          <w:sz w:val="22"/>
        </w:rPr>
        <w:t>....</w:t>
      </w:r>
    </w:p>
    <w:p w14:paraId="2BBFF8BD" w14:textId="6C3DF504" w:rsidR="00D55531" w:rsidRDefault="00D55531" w:rsidP="00ED20D0">
      <w:pPr>
        <w:tabs>
          <w:tab w:val="left" w:pos="6765"/>
        </w:tabs>
        <w:rPr>
          <w:sz w:val="22"/>
        </w:rPr>
      </w:pPr>
    </w:p>
    <w:p w14:paraId="1FED8FDE" w14:textId="77777777" w:rsidR="00DB130D" w:rsidRDefault="00DB130D" w:rsidP="00ED20D0">
      <w:pPr>
        <w:tabs>
          <w:tab w:val="left" w:pos="6765"/>
        </w:tabs>
        <w:rPr>
          <w:sz w:val="22"/>
        </w:rPr>
      </w:pPr>
    </w:p>
    <w:p w14:paraId="590B9A28" w14:textId="77777777" w:rsidR="00796212" w:rsidRPr="00806D79" w:rsidRDefault="00796212" w:rsidP="00ED20D0">
      <w:pPr>
        <w:tabs>
          <w:tab w:val="left" w:pos="6765"/>
        </w:tabs>
        <w:rPr>
          <w:sz w:val="22"/>
        </w:rPr>
      </w:pPr>
    </w:p>
    <w:p w14:paraId="2E1EC364" w14:textId="68BE9F7F" w:rsidR="00FE0013" w:rsidRPr="00806D79" w:rsidRDefault="00D55531" w:rsidP="00ED20D0">
      <w:pPr>
        <w:tabs>
          <w:tab w:val="left" w:pos="6765"/>
        </w:tabs>
        <w:rPr>
          <w:sz w:val="22"/>
        </w:rPr>
      </w:pPr>
      <w:r w:rsidRPr="00DB130D">
        <w:rPr>
          <w:b/>
          <w:bCs/>
          <w:sz w:val="22"/>
        </w:rPr>
        <w:t>Objet –</w:t>
      </w:r>
      <w:r w:rsidRPr="00806D79">
        <w:rPr>
          <w:sz w:val="22"/>
        </w:rPr>
        <w:t xml:space="preserve"> </w:t>
      </w:r>
      <w:r w:rsidR="00FA4978">
        <w:rPr>
          <w:sz w:val="22"/>
        </w:rPr>
        <w:t>C</w:t>
      </w:r>
      <w:r w:rsidR="00DB130D" w:rsidRPr="00ED20D0">
        <w:rPr>
          <w:sz w:val="22"/>
        </w:rPr>
        <w:t>hamp d’application de la mesure de prise en charge à 100% de l’allocation d’activité partielle.</w:t>
      </w:r>
    </w:p>
    <w:p w14:paraId="226256D3" w14:textId="0E2A4FD5" w:rsidR="004542A9" w:rsidRDefault="004542A9" w:rsidP="00ED20D0">
      <w:pPr>
        <w:tabs>
          <w:tab w:val="left" w:pos="6765"/>
        </w:tabs>
        <w:rPr>
          <w:sz w:val="22"/>
        </w:rPr>
      </w:pPr>
    </w:p>
    <w:p w14:paraId="571793AA" w14:textId="77777777" w:rsidR="00DB60CC" w:rsidRPr="00806D79" w:rsidRDefault="00DB60CC" w:rsidP="00ED20D0">
      <w:pPr>
        <w:tabs>
          <w:tab w:val="left" w:pos="6765"/>
        </w:tabs>
        <w:rPr>
          <w:sz w:val="22"/>
        </w:rPr>
      </w:pPr>
    </w:p>
    <w:p w14:paraId="3EAF3EF3" w14:textId="41E7048B" w:rsidR="00835E6A" w:rsidRPr="00ED20D0" w:rsidRDefault="00DB130D" w:rsidP="00011FD8">
      <w:pPr>
        <w:tabs>
          <w:tab w:val="left" w:pos="6765"/>
        </w:tabs>
        <w:jc w:val="both"/>
        <w:rPr>
          <w:sz w:val="22"/>
        </w:rPr>
      </w:pPr>
      <w:r>
        <w:rPr>
          <w:sz w:val="22"/>
        </w:rPr>
        <w:t xml:space="preserve">Madame, </w:t>
      </w:r>
      <w:r w:rsidR="000E63E8" w:rsidRPr="00ED20D0">
        <w:rPr>
          <w:sz w:val="22"/>
        </w:rPr>
        <w:t>Monsieur</w:t>
      </w:r>
      <w:r w:rsidR="00352FDA" w:rsidRPr="00ED20D0">
        <w:rPr>
          <w:sz w:val="22"/>
        </w:rPr>
        <w:t>,</w:t>
      </w:r>
    </w:p>
    <w:p w14:paraId="5B8F359A" w14:textId="77777777" w:rsidR="006D0D85" w:rsidRPr="00ED20D0" w:rsidRDefault="006D0D85" w:rsidP="00DB130D">
      <w:pPr>
        <w:tabs>
          <w:tab w:val="left" w:pos="6765"/>
        </w:tabs>
        <w:jc w:val="both"/>
        <w:rPr>
          <w:sz w:val="22"/>
        </w:rPr>
      </w:pPr>
    </w:p>
    <w:p w14:paraId="15838D5E" w14:textId="207F2970" w:rsidR="00AD2371" w:rsidRDefault="00ED20D0" w:rsidP="00DB130D">
      <w:pPr>
        <w:tabs>
          <w:tab w:val="left" w:pos="6765"/>
        </w:tabs>
        <w:jc w:val="both"/>
        <w:rPr>
          <w:sz w:val="22"/>
        </w:rPr>
      </w:pPr>
      <w:r w:rsidRPr="00ED20D0">
        <w:rPr>
          <w:sz w:val="22"/>
        </w:rPr>
        <w:t xml:space="preserve">Vous voudrez bien trouver joint à cette lettre le mémo technique diffusé par </w:t>
      </w:r>
      <w:r w:rsidR="00FA4978">
        <w:rPr>
          <w:sz w:val="22"/>
        </w:rPr>
        <w:t>UNIMEV, Union Française des Métiers de l’Evénement,</w:t>
      </w:r>
      <w:r w:rsidRPr="00ED20D0">
        <w:rPr>
          <w:sz w:val="22"/>
        </w:rPr>
        <w:t xml:space="preserve"> sur le champ d’application de la mesure de prise en charge à 100% de l’allocation d’activité partielle versée au salarié.</w:t>
      </w:r>
    </w:p>
    <w:p w14:paraId="49656283" w14:textId="77777777" w:rsidR="005F4D69" w:rsidRDefault="005F4D69" w:rsidP="00DB130D">
      <w:pPr>
        <w:tabs>
          <w:tab w:val="left" w:pos="6765"/>
        </w:tabs>
        <w:jc w:val="both"/>
        <w:rPr>
          <w:sz w:val="22"/>
        </w:rPr>
      </w:pPr>
    </w:p>
    <w:p w14:paraId="4F18585C" w14:textId="3AF0AD78" w:rsidR="00FA4978" w:rsidRPr="00ED20D0" w:rsidRDefault="005F4D69" w:rsidP="00DB130D">
      <w:pPr>
        <w:tabs>
          <w:tab w:val="left" w:pos="6765"/>
        </w:tabs>
        <w:jc w:val="both"/>
        <w:rPr>
          <w:sz w:val="22"/>
        </w:rPr>
      </w:pPr>
      <w:r>
        <w:rPr>
          <w:sz w:val="22"/>
        </w:rPr>
        <w:t>Nous comprenons qu’en</w:t>
      </w:r>
      <w:r w:rsidR="00FA4978">
        <w:rPr>
          <w:sz w:val="22"/>
        </w:rPr>
        <w:t xml:space="preserve"> application de l’ordonnance 2020-770 du 24 juin 2020 et du décret 2020-810 du 29 juin 2020, seules les entreprises qui </w:t>
      </w:r>
      <w:r>
        <w:rPr>
          <w:sz w:val="22"/>
        </w:rPr>
        <w:t>s’inscrivent dans</w:t>
      </w:r>
      <w:r w:rsidR="00FA4978">
        <w:rPr>
          <w:sz w:val="22"/>
        </w:rPr>
        <w:t xml:space="preserve"> une des deux situations ci-dessous peuvent </w:t>
      </w:r>
      <w:r>
        <w:rPr>
          <w:sz w:val="22"/>
        </w:rPr>
        <w:t>revendiquer le bénéfice du</w:t>
      </w:r>
      <w:r w:rsidR="00FA4978">
        <w:rPr>
          <w:sz w:val="22"/>
        </w:rPr>
        <w:t xml:space="preserve"> dispositif.</w:t>
      </w:r>
    </w:p>
    <w:p w14:paraId="17378657" w14:textId="77777777" w:rsidR="0035586B" w:rsidRPr="0035586B" w:rsidRDefault="0035586B" w:rsidP="00DB130D">
      <w:pPr>
        <w:spacing w:line="240" w:lineRule="auto"/>
        <w:jc w:val="both"/>
        <w:textAlignment w:val="baseline"/>
        <w:rPr>
          <w:rFonts w:eastAsia="Times New Roman" w:cs="Calibri"/>
          <w:sz w:val="22"/>
        </w:rPr>
      </w:pPr>
    </w:p>
    <w:p w14:paraId="369F9450" w14:textId="440F6F7B" w:rsidR="00ED20D0" w:rsidRDefault="00011FD8" w:rsidP="00DB130D">
      <w:pPr>
        <w:tabs>
          <w:tab w:val="left" w:pos="6765"/>
        </w:tabs>
        <w:jc w:val="both"/>
        <w:rPr>
          <w:sz w:val="22"/>
        </w:rPr>
      </w:pPr>
      <w:r>
        <w:rPr>
          <w:b/>
          <w:bCs/>
          <w:sz w:val="22"/>
        </w:rPr>
        <w:t>1- B</w:t>
      </w:r>
      <w:r w:rsidR="00ED20D0" w:rsidRPr="00ED20D0">
        <w:rPr>
          <w:b/>
          <w:bCs/>
          <w:sz w:val="22"/>
        </w:rPr>
        <w:t xml:space="preserve">énéficient de </w:t>
      </w:r>
      <w:r w:rsidR="0035586B">
        <w:rPr>
          <w:b/>
          <w:bCs/>
          <w:sz w:val="22"/>
        </w:rPr>
        <w:t>la</w:t>
      </w:r>
      <w:r w:rsidR="00ED20D0" w:rsidRPr="00ED20D0">
        <w:rPr>
          <w:b/>
          <w:bCs/>
          <w:sz w:val="22"/>
        </w:rPr>
        <w:t xml:space="preserve"> prise en charge </w:t>
      </w:r>
      <w:r w:rsidR="00ED20D0" w:rsidRPr="00011FD8">
        <w:rPr>
          <w:b/>
          <w:bCs/>
          <w:sz w:val="22"/>
        </w:rPr>
        <w:t xml:space="preserve">à 100% </w:t>
      </w:r>
      <w:r w:rsidR="00ED20D0" w:rsidRPr="00ED20D0">
        <w:rPr>
          <w:b/>
          <w:bCs/>
          <w:sz w:val="22"/>
        </w:rPr>
        <w:t>jusqu’au 30 septembre</w:t>
      </w:r>
      <w:r>
        <w:rPr>
          <w:b/>
          <w:bCs/>
          <w:sz w:val="22"/>
        </w:rPr>
        <w:t xml:space="preserve"> 2020 </w:t>
      </w:r>
      <w:r w:rsidRPr="00011FD8">
        <w:rPr>
          <w:sz w:val="22"/>
        </w:rPr>
        <w:t xml:space="preserve">les entreprises </w:t>
      </w:r>
      <w:r>
        <w:rPr>
          <w:sz w:val="22"/>
        </w:rPr>
        <w:t>« </w:t>
      </w:r>
      <w:r w:rsidRPr="00011FD8">
        <w:rPr>
          <w:i/>
          <w:iCs/>
          <w:sz w:val="22"/>
        </w:rPr>
        <w:t>qui exercent leur activité dans des secteurs relevant de l’événementiel</w:t>
      </w:r>
      <w:r>
        <w:rPr>
          <w:sz w:val="22"/>
        </w:rPr>
        <w:t> »</w:t>
      </w:r>
      <w:r w:rsidRPr="00011FD8">
        <w:rPr>
          <w:sz w:val="22"/>
        </w:rPr>
        <w:t xml:space="preserve"> et celles </w:t>
      </w:r>
      <w:r>
        <w:rPr>
          <w:sz w:val="22"/>
        </w:rPr>
        <w:t>« </w:t>
      </w:r>
      <w:r w:rsidRPr="00011FD8">
        <w:rPr>
          <w:i/>
          <w:iCs/>
          <w:sz w:val="22"/>
        </w:rPr>
        <w:t xml:space="preserve">qui exercent leur activité dans des secteurs dont l’activité « dépend » de l’activité du secteur de l’événementiel à condition qu’elles aient subi une « diminution de chiffre d'affaires d'au moins 80 % durant la période comprise entre le 15 mars et le 15 mai 2020 </w:t>
      </w:r>
      <w:r w:rsidRPr="00011FD8">
        <w:rPr>
          <w:sz w:val="22"/>
        </w:rPr>
        <w:t>»</w:t>
      </w:r>
      <w:r>
        <w:rPr>
          <w:sz w:val="22"/>
        </w:rPr>
        <w:t>.</w:t>
      </w:r>
    </w:p>
    <w:p w14:paraId="52A2F9A0" w14:textId="77777777" w:rsidR="0035586B" w:rsidRDefault="0035586B" w:rsidP="00DB130D">
      <w:pPr>
        <w:tabs>
          <w:tab w:val="left" w:pos="6765"/>
        </w:tabs>
        <w:jc w:val="both"/>
        <w:rPr>
          <w:sz w:val="22"/>
        </w:rPr>
      </w:pPr>
    </w:p>
    <w:p w14:paraId="0F69A9C5" w14:textId="491F58EB" w:rsidR="00011FD8" w:rsidRPr="00FA4978" w:rsidRDefault="00011FD8" w:rsidP="00DB130D">
      <w:pPr>
        <w:tabs>
          <w:tab w:val="left" w:pos="6765"/>
        </w:tabs>
        <w:jc w:val="both"/>
        <w:rPr>
          <w:sz w:val="22"/>
          <w:u w:val="single"/>
        </w:rPr>
      </w:pPr>
      <w:r w:rsidRPr="00FA4978">
        <w:rPr>
          <w:sz w:val="22"/>
          <w:u w:val="single"/>
        </w:rPr>
        <w:t>Cela concerne :</w:t>
      </w:r>
    </w:p>
    <w:p w14:paraId="230995BC" w14:textId="67BB0AF3" w:rsidR="00ED20D0" w:rsidRPr="00ED20D0" w:rsidRDefault="00ED20D0" w:rsidP="00DB130D">
      <w:pPr>
        <w:tabs>
          <w:tab w:val="left" w:pos="6765"/>
        </w:tabs>
        <w:jc w:val="both"/>
        <w:rPr>
          <w:sz w:val="22"/>
        </w:rPr>
      </w:pPr>
      <w:r w:rsidRPr="00ED20D0">
        <w:rPr>
          <w:sz w:val="22"/>
        </w:rPr>
        <w:t>-</w:t>
      </w:r>
      <w:r w:rsidR="00DB130D">
        <w:rPr>
          <w:sz w:val="22"/>
        </w:rPr>
        <w:t xml:space="preserve"> </w:t>
      </w:r>
      <w:r w:rsidRPr="00ED20D0">
        <w:rPr>
          <w:sz w:val="22"/>
        </w:rPr>
        <w:t>les organisateurs de foires, évènements publics ou privés, salons ou séminaires professionnels, congrès ;</w:t>
      </w:r>
    </w:p>
    <w:p w14:paraId="41C20A83" w14:textId="77777777" w:rsidR="00ED20D0" w:rsidRPr="00ED20D0" w:rsidRDefault="00ED20D0" w:rsidP="00011FD8">
      <w:pPr>
        <w:tabs>
          <w:tab w:val="left" w:pos="6765"/>
        </w:tabs>
        <w:jc w:val="both"/>
        <w:rPr>
          <w:sz w:val="22"/>
        </w:rPr>
      </w:pPr>
      <w:r w:rsidRPr="00ED20D0">
        <w:rPr>
          <w:sz w:val="22"/>
        </w:rPr>
        <w:t>- les prestataires/locataires de chapiteaux, tentes, structures, sonorisation, photographie, lumière et pyrotechnie (sous réserve qu’elles aient enregistré une baisse de +80% de leur CA).</w:t>
      </w:r>
    </w:p>
    <w:p w14:paraId="1105E06C" w14:textId="77777777" w:rsidR="00ED20D0" w:rsidRDefault="00ED20D0" w:rsidP="00011FD8">
      <w:pPr>
        <w:tabs>
          <w:tab w:val="left" w:pos="6765"/>
        </w:tabs>
        <w:jc w:val="both"/>
        <w:rPr>
          <w:sz w:val="22"/>
        </w:rPr>
      </w:pPr>
    </w:p>
    <w:p w14:paraId="01428E0C" w14:textId="3434028D" w:rsidR="00011FD8" w:rsidRPr="00011FD8" w:rsidRDefault="00011FD8" w:rsidP="00011FD8">
      <w:pPr>
        <w:tabs>
          <w:tab w:val="left" w:pos="6765"/>
        </w:tabs>
        <w:jc w:val="both"/>
        <w:rPr>
          <w:i/>
          <w:iCs/>
          <w:sz w:val="22"/>
        </w:rPr>
      </w:pPr>
      <w:r w:rsidRPr="00011FD8">
        <w:rPr>
          <w:b/>
          <w:bCs/>
          <w:sz w:val="22"/>
        </w:rPr>
        <w:t xml:space="preserve">2- </w:t>
      </w:r>
      <w:r w:rsidR="00ED20D0" w:rsidRPr="00ED20D0">
        <w:rPr>
          <w:b/>
          <w:bCs/>
          <w:sz w:val="22"/>
        </w:rPr>
        <w:t xml:space="preserve">Bénéficient </w:t>
      </w:r>
      <w:r w:rsidR="0035586B">
        <w:rPr>
          <w:b/>
          <w:bCs/>
          <w:sz w:val="22"/>
        </w:rPr>
        <w:t xml:space="preserve">également </w:t>
      </w:r>
      <w:r w:rsidR="00ED20D0" w:rsidRPr="00ED20D0">
        <w:rPr>
          <w:b/>
          <w:bCs/>
          <w:sz w:val="22"/>
        </w:rPr>
        <w:t>de la prise en charge jusqu’à la date de fin d’interruption d’activité imposée par une interdiction administrative</w:t>
      </w:r>
      <w:r w:rsidRPr="00011FD8">
        <w:rPr>
          <w:i/>
          <w:iCs/>
          <w:sz w:val="22"/>
        </w:rPr>
        <w:t xml:space="preserve"> « les entreprises qui exercent leur activité principale dans d’autres secteurs que l’événementiel, mais dont l’activité « implique l'accueil du public » et reste « interrompue du fait de la propagation de l'épidémie de covid-19 » (sauf fermeture volontaire évidemment).</w:t>
      </w:r>
    </w:p>
    <w:p w14:paraId="574FE09F" w14:textId="77777777" w:rsidR="00011FD8" w:rsidRDefault="00011FD8" w:rsidP="00011FD8">
      <w:pPr>
        <w:tabs>
          <w:tab w:val="left" w:pos="6765"/>
        </w:tabs>
        <w:jc w:val="both"/>
        <w:rPr>
          <w:b/>
          <w:bCs/>
          <w:sz w:val="22"/>
        </w:rPr>
      </w:pPr>
    </w:p>
    <w:p w14:paraId="4C1A2CCA" w14:textId="73FDD76A" w:rsidR="00ED20D0" w:rsidRDefault="00011FD8" w:rsidP="00011FD8">
      <w:pPr>
        <w:tabs>
          <w:tab w:val="left" w:pos="6765"/>
        </w:tabs>
        <w:jc w:val="both"/>
        <w:rPr>
          <w:sz w:val="22"/>
        </w:rPr>
      </w:pPr>
      <w:r w:rsidRPr="0035586B">
        <w:rPr>
          <w:sz w:val="22"/>
        </w:rPr>
        <w:lastRenderedPageBreak/>
        <w:t xml:space="preserve">L’interdiction d’accueil de public faite aux établissements de type T posée au </w:t>
      </w:r>
      <w:r w:rsidRPr="00DB130D">
        <w:rPr>
          <w:b/>
          <w:bCs/>
          <w:sz w:val="22"/>
        </w:rPr>
        <w:t>30 octobre 2020</w:t>
      </w:r>
      <w:r w:rsidRPr="0035586B">
        <w:rPr>
          <w:sz w:val="22"/>
        </w:rPr>
        <w:t xml:space="preserve"> par la </w:t>
      </w:r>
      <w:hyperlink r:id="rId8" w:tgtFrame="_blank" w:history="1">
        <w:r w:rsidRPr="0035586B">
          <w:rPr>
            <w:rStyle w:val="Lienhypertexte"/>
            <w:sz w:val="22"/>
          </w:rPr>
          <w:t>Loi n° 2020-856 du 9 juillet 2020 organisant la sortie de l’état d’urgence sanitaire</w:t>
        </w:r>
      </w:hyperlink>
      <w:r w:rsidRPr="0035586B">
        <w:rPr>
          <w:sz w:val="22"/>
        </w:rPr>
        <w:t xml:space="preserve"> et son </w:t>
      </w:r>
      <w:hyperlink r:id="rId9" w:tgtFrame="_blank" w:history="1">
        <w:r w:rsidRPr="0035586B">
          <w:rPr>
            <w:rStyle w:val="Lienhypertexte"/>
            <w:sz w:val="22"/>
          </w:rPr>
          <w:t xml:space="preserve">décret d’application n° 2020-860 du 10 juillet 2020 prescrivant les mesures générales nécessaires pour faire face à l’épidémie de COVID-19  </w:t>
        </w:r>
      </w:hyperlink>
      <w:r w:rsidR="0035586B" w:rsidRPr="0035586B">
        <w:rPr>
          <w:sz w:val="22"/>
        </w:rPr>
        <w:t xml:space="preserve">est constitutive </w:t>
      </w:r>
      <w:r w:rsidR="0035586B">
        <w:rPr>
          <w:sz w:val="22"/>
        </w:rPr>
        <w:t>d’une telle interdiction administrative requise par le</w:t>
      </w:r>
      <w:r w:rsidR="00DB130D">
        <w:rPr>
          <w:sz w:val="22"/>
        </w:rPr>
        <w:t>s</w:t>
      </w:r>
      <w:r w:rsidR="0035586B">
        <w:rPr>
          <w:sz w:val="22"/>
        </w:rPr>
        <w:t xml:space="preserve"> texte</w:t>
      </w:r>
      <w:r w:rsidR="00DB130D">
        <w:rPr>
          <w:sz w:val="22"/>
        </w:rPr>
        <w:t>s.</w:t>
      </w:r>
    </w:p>
    <w:p w14:paraId="6CF76E50" w14:textId="77777777" w:rsidR="00DB130D" w:rsidRPr="00ED20D0" w:rsidRDefault="00DB130D" w:rsidP="00011FD8">
      <w:pPr>
        <w:tabs>
          <w:tab w:val="left" w:pos="6765"/>
        </w:tabs>
        <w:jc w:val="both"/>
        <w:rPr>
          <w:sz w:val="22"/>
        </w:rPr>
      </w:pPr>
    </w:p>
    <w:p w14:paraId="27B5731C" w14:textId="6D51FD6C" w:rsidR="00011FD8" w:rsidRPr="00FA4978" w:rsidRDefault="00DB130D" w:rsidP="00011FD8">
      <w:pPr>
        <w:tabs>
          <w:tab w:val="left" w:pos="6765"/>
        </w:tabs>
        <w:jc w:val="both"/>
        <w:rPr>
          <w:sz w:val="22"/>
          <w:u w:val="single"/>
        </w:rPr>
      </w:pPr>
      <w:r w:rsidRPr="00FA4978">
        <w:rPr>
          <w:sz w:val="22"/>
          <w:u w:val="single"/>
        </w:rPr>
        <w:t>Cela concerne :</w:t>
      </w:r>
    </w:p>
    <w:p w14:paraId="23351C20" w14:textId="38CCE68D" w:rsidR="00ED20D0" w:rsidRPr="00ED20D0" w:rsidRDefault="00ED20D0" w:rsidP="00011FD8">
      <w:pPr>
        <w:tabs>
          <w:tab w:val="left" w:pos="6765"/>
        </w:tabs>
        <w:jc w:val="both"/>
        <w:rPr>
          <w:sz w:val="22"/>
        </w:rPr>
      </w:pPr>
      <w:r w:rsidRPr="00ED20D0">
        <w:rPr>
          <w:sz w:val="22"/>
        </w:rPr>
        <w:t>- les entreprises prestataires comme les parcs d’exposition, centres de congrès, les entreprises d’hôtes et d’hôtesses, de sécurité événementielle, de nettoyage événementiel, de location de mobilier événementiel, de conception, design, installation de stands, de transport, manutention de matériels d’exposition, de médicalisation événementielle, d’édition spécialisée, de services numériques et digitaux pour les événements...</w:t>
      </w:r>
    </w:p>
    <w:p w14:paraId="217AB550" w14:textId="4F568E92" w:rsidR="00ED20D0" w:rsidRDefault="00ED20D0" w:rsidP="00011FD8">
      <w:pPr>
        <w:tabs>
          <w:tab w:val="left" w:pos="6765"/>
        </w:tabs>
        <w:jc w:val="both"/>
        <w:rPr>
          <w:sz w:val="22"/>
        </w:rPr>
      </w:pPr>
    </w:p>
    <w:p w14:paraId="44C01C0E" w14:textId="77777777" w:rsidR="00DB130D" w:rsidRPr="005F4D69" w:rsidRDefault="00DB130D" w:rsidP="00DB130D">
      <w:pPr>
        <w:spacing w:line="240" w:lineRule="auto"/>
        <w:jc w:val="both"/>
        <w:textAlignment w:val="baseline"/>
        <w:rPr>
          <w:rFonts w:asciiTheme="majorHAnsi" w:eastAsia="Times New Roman" w:hAnsiTheme="majorHAnsi" w:cstheme="majorHAnsi"/>
          <w:sz w:val="20"/>
          <w:szCs w:val="20"/>
          <w:u w:val="single"/>
        </w:rPr>
      </w:pPr>
      <w:r w:rsidRPr="005F4D69">
        <w:rPr>
          <w:rFonts w:asciiTheme="majorHAnsi" w:eastAsia="Times New Roman" w:hAnsiTheme="majorHAnsi" w:cstheme="majorHAnsi"/>
          <w:sz w:val="20"/>
          <w:szCs w:val="20"/>
          <w:u w:val="single"/>
        </w:rPr>
        <w:t>Voir :</w:t>
      </w:r>
    </w:p>
    <w:p w14:paraId="19010FB8" w14:textId="77777777" w:rsidR="00DB130D" w:rsidRPr="005F4D69" w:rsidRDefault="00B379EC" w:rsidP="00DB130D">
      <w:pPr>
        <w:spacing w:line="240" w:lineRule="auto"/>
        <w:jc w:val="both"/>
        <w:textAlignment w:val="baseline"/>
        <w:rPr>
          <w:rFonts w:asciiTheme="majorHAnsi" w:eastAsia="Times New Roman" w:hAnsiTheme="majorHAnsi" w:cstheme="majorHAnsi"/>
          <w:sz w:val="20"/>
          <w:szCs w:val="20"/>
          <w:bdr w:val="none" w:sz="0" w:space="0" w:color="auto" w:frame="1"/>
        </w:rPr>
      </w:pPr>
      <w:hyperlink r:id="rId10" w:tgtFrame="_blank" w:history="1">
        <w:r w:rsidR="00DB130D" w:rsidRPr="005F4D69">
          <w:rPr>
            <w:rFonts w:asciiTheme="majorHAnsi" w:eastAsia="Times New Roman" w:hAnsiTheme="majorHAnsi" w:cstheme="majorHAnsi"/>
            <w:sz w:val="20"/>
            <w:szCs w:val="20"/>
            <w:u w:val="single"/>
            <w:bdr w:val="none" w:sz="0" w:space="0" w:color="auto" w:frame="1"/>
          </w:rPr>
          <w:t>Ordonnance n° 2020-770 du 24 juin 2020 relative à l'adaptation du taux horaire de l'allocation d'activité partielle</w:t>
        </w:r>
      </w:hyperlink>
      <w:r w:rsidR="00DB130D" w:rsidRPr="005F4D69">
        <w:rPr>
          <w:rFonts w:asciiTheme="majorHAnsi" w:eastAsia="Times New Roman" w:hAnsiTheme="majorHAnsi" w:cstheme="majorHAnsi"/>
          <w:sz w:val="20"/>
          <w:szCs w:val="20"/>
          <w:bdr w:val="none" w:sz="0" w:space="0" w:color="auto" w:frame="1"/>
        </w:rPr>
        <w:t xml:space="preserve"> </w:t>
      </w:r>
    </w:p>
    <w:p w14:paraId="58C4B605" w14:textId="77777777" w:rsidR="00DB130D" w:rsidRPr="005F4D69" w:rsidRDefault="00B379EC" w:rsidP="00DB130D">
      <w:pPr>
        <w:spacing w:line="240" w:lineRule="auto"/>
        <w:jc w:val="both"/>
        <w:textAlignment w:val="baseline"/>
        <w:rPr>
          <w:rFonts w:asciiTheme="majorHAnsi" w:eastAsia="Times New Roman" w:hAnsiTheme="majorHAnsi" w:cstheme="majorHAnsi"/>
          <w:sz w:val="20"/>
          <w:szCs w:val="20"/>
          <w:bdr w:val="none" w:sz="0" w:space="0" w:color="auto" w:frame="1"/>
        </w:rPr>
      </w:pPr>
      <w:hyperlink r:id="rId11" w:tgtFrame="_blank" w:history="1">
        <w:r w:rsidR="00DB130D" w:rsidRPr="005F4D69">
          <w:rPr>
            <w:rFonts w:asciiTheme="majorHAnsi" w:hAnsiTheme="majorHAnsi" w:cstheme="majorHAnsi"/>
            <w:sz w:val="20"/>
            <w:szCs w:val="20"/>
            <w:u w:val="single"/>
            <w:bdr w:val="none" w:sz="0" w:space="0" w:color="auto" w:frame="1"/>
            <w:lang w:eastAsia="en-US"/>
          </w:rPr>
          <w:t>Décret n° 2020-810 du 29 juin 2020 portant modulation temporaire du taux horaire de l'allocation d'activité partielle</w:t>
        </w:r>
      </w:hyperlink>
    </w:p>
    <w:p w14:paraId="46A861E3" w14:textId="7AC59FEC" w:rsidR="00DB130D" w:rsidRDefault="00DB130D" w:rsidP="00011FD8">
      <w:pPr>
        <w:tabs>
          <w:tab w:val="left" w:pos="6765"/>
        </w:tabs>
        <w:jc w:val="both"/>
        <w:rPr>
          <w:rFonts w:asciiTheme="majorHAnsi" w:hAnsiTheme="majorHAnsi" w:cstheme="majorHAnsi"/>
          <w:sz w:val="22"/>
        </w:rPr>
      </w:pPr>
    </w:p>
    <w:p w14:paraId="11A22181" w14:textId="5F0EEA6C" w:rsidR="005F4D69" w:rsidRDefault="005F4D69" w:rsidP="00011FD8">
      <w:pPr>
        <w:tabs>
          <w:tab w:val="left" w:pos="6765"/>
        </w:tabs>
        <w:jc w:val="both"/>
        <w:rPr>
          <w:rFonts w:asciiTheme="majorHAnsi" w:hAnsiTheme="majorHAnsi" w:cstheme="majorHAnsi"/>
          <w:sz w:val="22"/>
        </w:rPr>
      </w:pPr>
      <w:r>
        <w:rPr>
          <w:rFonts w:asciiTheme="majorHAnsi" w:hAnsiTheme="majorHAnsi" w:cstheme="majorHAnsi"/>
          <w:sz w:val="22"/>
        </w:rPr>
        <w:t>Pour ce qui nous concerne,</w:t>
      </w:r>
      <w:r w:rsidR="00FA4978">
        <w:rPr>
          <w:rFonts w:asciiTheme="majorHAnsi" w:hAnsiTheme="majorHAnsi" w:cstheme="majorHAnsi"/>
          <w:sz w:val="22"/>
        </w:rPr>
        <w:t xml:space="preserve"> </w:t>
      </w:r>
      <w:r w:rsidR="00FA4978" w:rsidRPr="00FA4978">
        <w:rPr>
          <w:rFonts w:asciiTheme="majorHAnsi" w:hAnsiTheme="majorHAnsi" w:cstheme="majorHAnsi"/>
          <w:sz w:val="22"/>
          <w:highlight w:val="yellow"/>
        </w:rPr>
        <w:t>[entreprise]</w:t>
      </w:r>
      <w:r w:rsidR="00FA4978">
        <w:rPr>
          <w:rFonts w:asciiTheme="majorHAnsi" w:hAnsiTheme="majorHAnsi" w:cstheme="majorHAnsi"/>
          <w:sz w:val="22"/>
        </w:rPr>
        <w:t xml:space="preserve">, </w:t>
      </w:r>
      <w:r>
        <w:rPr>
          <w:rFonts w:asciiTheme="majorHAnsi" w:hAnsiTheme="majorHAnsi" w:cstheme="majorHAnsi"/>
          <w:sz w:val="22"/>
        </w:rPr>
        <w:t>nous nous inscrivons dans le [</w:t>
      </w:r>
      <w:r w:rsidRPr="005F4D69">
        <w:rPr>
          <w:rFonts w:asciiTheme="majorHAnsi" w:hAnsiTheme="majorHAnsi" w:cstheme="majorHAnsi"/>
          <w:sz w:val="22"/>
          <w:highlight w:val="yellow"/>
        </w:rPr>
        <w:t>1</w:t>
      </w:r>
      <w:r w:rsidRPr="005F4D69">
        <w:rPr>
          <w:rFonts w:asciiTheme="majorHAnsi" w:hAnsiTheme="majorHAnsi" w:cstheme="majorHAnsi"/>
          <w:sz w:val="22"/>
          <w:highlight w:val="yellow"/>
          <w:vertAlign w:val="superscript"/>
        </w:rPr>
        <w:t>er</w:t>
      </w:r>
      <w:r w:rsidRPr="005F4D69">
        <w:rPr>
          <w:rFonts w:asciiTheme="majorHAnsi" w:hAnsiTheme="majorHAnsi" w:cstheme="majorHAnsi"/>
          <w:sz w:val="22"/>
          <w:highlight w:val="yellow"/>
        </w:rPr>
        <w:t>/2</w:t>
      </w:r>
      <w:r w:rsidRPr="005F4D69">
        <w:rPr>
          <w:rFonts w:asciiTheme="majorHAnsi" w:hAnsiTheme="majorHAnsi" w:cstheme="majorHAnsi"/>
          <w:sz w:val="22"/>
          <w:highlight w:val="yellow"/>
          <w:vertAlign w:val="superscript"/>
        </w:rPr>
        <w:t>e</w:t>
      </w:r>
      <w:r w:rsidRPr="005F4D69">
        <w:rPr>
          <w:rFonts w:asciiTheme="majorHAnsi" w:hAnsiTheme="majorHAnsi" w:cstheme="majorHAnsi"/>
          <w:sz w:val="22"/>
          <w:highlight w:val="yellow"/>
        </w:rPr>
        <w:t xml:space="preserve"> cas de figure</w:t>
      </w:r>
      <w:r>
        <w:rPr>
          <w:rFonts w:asciiTheme="majorHAnsi" w:hAnsiTheme="majorHAnsi" w:cstheme="majorHAnsi"/>
          <w:sz w:val="22"/>
        </w:rPr>
        <w:t>].</w:t>
      </w:r>
    </w:p>
    <w:p w14:paraId="641683ED" w14:textId="6C9126D9" w:rsidR="005F4D69" w:rsidRDefault="005F4D69" w:rsidP="00011FD8">
      <w:pPr>
        <w:tabs>
          <w:tab w:val="left" w:pos="6765"/>
        </w:tabs>
        <w:jc w:val="both"/>
        <w:rPr>
          <w:rFonts w:asciiTheme="majorHAnsi" w:hAnsiTheme="majorHAnsi" w:cstheme="majorHAnsi"/>
          <w:sz w:val="22"/>
        </w:rPr>
      </w:pPr>
    </w:p>
    <w:p w14:paraId="0A951B2C" w14:textId="1BF30519" w:rsidR="00FA4978" w:rsidRDefault="005F4D69" w:rsidP="00011FD8">
      <w:pPr>
        <w:tabs>
          <w:tab w:val="left" w:pos="6765"/>
        </w:tabs>
        <w:jc w:val="both"/>
        <w:rPr>
          <w:rFonts w:asciiTheme="majorHAnsi" w:hAnsiTheme="majorHAnsi" w:cstheme="majorHAnsi"/>
          <w:sz w:val="22"/>
        </w:rPr>
      </w:pPr>
      <w:r>
        <w:rPr>
          <w:rFonts w:asciiTheme="majorHAnsi" w:hAnsiTheme="majorHAnsi" w:cstheme="majorHAnsi"/>
          <w:sz w:val="22"/>
        </w:rPr>
        <w:t xml:space="preserve">En effet, </w:t>
      </w:r>
      <w:r w:rsidR="00FA4978" w:rsidRPr="008C4BD2">
        <w:rPr>
          <w:rFonts w:asciiTheme="majorHAnsi" w:hAnsiTheme="majorHAnsi" w:cstheme="majorHAnsi"/>
          <w:sz w:val="22"/>
          <w:highlight w:val="yellow"/>
        </w:rPr>
        <w:t xml:space="preserve">[décrire </w:t>
      </w:r>
      <w:proofErr w:type="gramStart"/>
      <w:r w:rsidR="00FA4978" w:rsidRPr="008C4BD2">
        <w:rPr>
          <w:rFonts w:asciiTheme="majorHAnsi" w:hAnsiTheme="majorHAnsi" w:cstheme="majorHAnsi"/>
          <w:sz w:val="22"/>
          <w:highlight w:val="yellow"/>
        </w:rPr>
        <w:t>l’activité ]</w:t>
      </w:r>
      <w:proofErr w:type="gramEnd"/>
      <w:r w:rsidR="00FA4978">
        <w:rPr>
          <w:rFonts w:asciiTheme="majorHAnsi" w:hAnsiTheme="majorHAnsi" w:cstheme="majorHAnsi"/>
          <w:sz w:val="22"/>
        </w:rPr>
        <w:t>.</w:t>
      </w:r>
    </w:p>
    <w:p w14:paraId="3387009D" w14:textId="5D2F6944" w:rsidR="00DB130D" w:rsidRPr="00DB130D" w:rsidRDefault="00DB130D" w:rsidP="00011FD8">
      <w:pPr>
        <w:tabs>
          <w:tab w:val="left" w:pos="6765"/>
        </w:tabs>
        <w:jc w:val="both"/>
        <w:rPr>
          <w:rFonts w:asciiTheme="majorHAnsi" w:hAnsiTheme="majorHAnsi" w:cstheme="majorHAnsi"/>
          <w:sz w:val="22"/>
        </w:rPr>
      </w:pPr>
    </w:p>
    <w:p w14:paraId="222369FA" w14:textId="4BB9A245" w:rsidR="001B5CED" w:rsidRPr="00806D79" w:rsidRDefault="00C35523" w:rsidP="00DB130D">
      <w:pPr>
        <w:tabs>
          <w:tab w:val="left" w:pos="6765"/>
        </w:tabs>
        <w:jc w:val="both"/>
        <w:rPr>
          <w:sz w:val="22"/>
        </w:rPr>
      </w:pPr>
      <w:r w:rsidRPr="00806D79">
        <w:rPr>
          <w:sz w:val="22"/>
        </w:rPr>
        <w:t>Nous</w:t>
      </w:r>
      <w:r w:rsidR="00AD2371" w:rsidRPr="00806D79">
        <w:rPr>
          <w:sz w:val="22"/>
        </w:rPr>
        <w:t xml:space="preserve"> v</w:t>
      </w:r>
      <w:r w:rsidR="001B5CED" w:rsidRPr="00806D79">
        <w:rPr>
          <w:sz w:val="22"/>
        </w:rPr>
        <w:t>ous vous prions de croire</w:t>
      </w:r>
      <w:r w:rsidR="00444C01" w:rsidRPr="00806D79">
        <w:rPr>
          <w:sz w:val="22"/>
        </w:rPr>
        <w:t>,</w:t>
      </w:r>
      <w:r w:rsidR="00DB130D">
        <w:rPr>
          <w:sz w:val="22"/>
        </w:rPr>
        <w:t xml:space="preserve"> Madame, </w:t>
      </w:r>
      <w:r w:rsidR="00352FDA">
        <w:rPr>
          <w:sz w:val="22"/>
        </w:rPr>
        <w:t>Monsieur</w:t>
      </w:r>
      <w:r w:rsidR="00FE0013" w:rsidRPr="00806D79">
        <w:rPr>
          <w:sz w:val="22"/>
        </w:rPr>
        <w:t xml:space="preserve">, </w:t>
      </w:r>
      <w:r w:rsidR="00990623" w:rsidRPr="00806D79">
        <w:rPr>
          <w:sz w:val="22"/>
        </w:rPr>
        <w:t>à l’expression de nos sincères salutations.</w:t>
      </w:r>
    </w:p>
    <w:p w14:paraId="3FBA3E48" w14:textId="77777777" w:rsidR="00FE0013" w:rsidRPr="00806D79" w:rsidRDefault="00FE0013" w:rsidP="00A000E0">
      <w:pPr>
        <w:spacing w:line="240" w:lineRule="auto"/>
        <w:jc w:val="both"/>
        <w:rPr>
          <w:noProof/>
          <w:sz w:val="22"/>
        </w:rPr>
      </w:pPr>
    </w:p>
    <w:p w14:paraId="1067E74D" w14:textId="13C0A11A" w:rsidR="00E001BE" w:rsidRDefault="00E001BE" w:rsidP="00990623">
      <w:pPr>
        <w:spacing w:line="240" w:lineRule="auto"/>
        <w:jc w:val="both"/>
        <w:rPr>
          <w:sz w:val="22"/>
        </w:rPr>
      </w:pPr>
    </w:p>
    <w:p w14:paraId="5FF12641" w14:textId="41557437" w:rsidR="00DB130D" w:rsidRDefault="00DB130D" w:rsidP="00990623">
      <w:pPr>
        <w:spacing w:line="240" w:lineRule="auto"/>
        <w:jc w:val="both"/>
        <w:rPr>
          <w:sz w:val="22"/>
        </w:rPr>
      </w:pPr>
    </w:p>
    <w:p w14:paraId="06582B57" w14:textId="77777777" w:rsidR="00DB130D" w:rsidRPr="00806D79" w:rsidRDefault="00DB130D" w:rsidP="00990623">
      <w:pPr>
        <w:spacing w:line="240" w:lineRule="auto"/>
        <w:jc w:val="both"/>
        <w:rPr>
          <w:sz w:val="22"/>
        </w:rPr>
      </w:pPr>
    </w:p>
    <w:p w14:paraId="7477B754" w14:textId="64241333" w:rsidR="00E001BE" w:rsidRPr="00806D79" w:rsidRDefault="00E001BE" w:rsidP="00DB130D">
      <w:pPr>
        <w:spacing w:line="240" w:lineRule="auto"/>
        <w:jc w:val="both"/>
        <w:rPr>
          <w:sz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4"/>
      </w:tblGrid>
      <w:tr w:rsidR="00DB130D" w14:paraId="01E0137C" w14:textId="77777777" w:rsidTr="00DB130D">
        <w:tc>
          <w:tcPr>
            <w:tcW w:w="4743" w:type="dxa"/>
          </w:tcPr>
          <w:p w14:paraId="597F8D5A" w14:textId="77777777" w:rsidR="00DB130D" w:rsidRDefault="00DB130D" w:rsidP="00A831AB">
            <w:pPr>
              <w:rPr>
                <w:rFonts w:asciiTheme="minorHAnsi" w:hAnsiTheme="minorHAnsi"/>
                <w:sz w:val="22"/>
              </w:rPr>
            </w:pPr>
          </w:p>
        </w:tc>
        <w:tc>
          <w:tcPr>
            <w:tcW w:w="4744" w:type="dxa"/>
          </w:tcPr>
          <w:p w14:paraId="0D5E9E00" w14:textId="566BEF02" w:rsidR="00DB130D" w:rsidRDefault="00DB130D" w:rsidP="00A831AB">
            <w:pPr>
              <w:rPr>
                <w:rFonts w:asciiTheme="minorHAnsi" w:hAnsiTheme="minorHAnsi"/>
                <w:sz w:val="22"/>
              </w:rPr>
            </w:pPr>
            <w:r>
              <w:rPr>
                <w:rFonts w:asciiTheme="minorHAnsi" w:hAnsiTheme="minorHAnsi"/>
                <w:sz w:val="22"/>
              </w:rPr>
              <w:t>(Signature)</w:t>
            </w:r>
          </w:p>
        </w:tc>
      </w:tr>
    </w:tbl>
    <w:p w14:paraId="0C97F26F" w14:textId="77777777" w:rsidR="00EC5C0F" w:rsidRPr="00D207D0" w:rsidRDefault="00EC5C0F" w:rsidP="00A831AB">
      <w:pPr>
        <w:rPr>
          <w:rFonts w:asciiTheme="minorHAnsi" w:hAnsiTheme="minorHAnsi"/>
          <w:sz w:val="22"/>
        </w:rPr>
      </w:pPr>
    </w:p>
    <w:p w14:paraId="3C3C3409" w14:textId="77777777" w:rsidR="00EC5C0F" w:rsidRPr="00D207D0" w:rsidRDefault="00EC5C0F" w:rsidP="00A831AB">
      <w:pPr>
        <w:rPr>
          <w:rFonts w:asciiTheme="minorHAnsi" w:hAnsiTheme="minorHAnsi"/>
          <w:sz w:val="22"/>
        </w:rPr>
      </w:pPr>
    </w:p>
    <w:p w14:paraId="2C4C45D6" w14:textId="051FDFF6" w:rsidR="004542A9" w:rsidRPr="004542A9" w:rsidRDefault="004542A9" w:rsidP="000E72E7">
      <w:pPr>
        <w:spacing w:line="264" w:lineRule="auto"/>
        <w:jc w:val="both"/>
        <w:rPr>
          <w:rFonts w:cs="Times New Roman"/>
          <w:bCs/>
          <w:iCs/>
          <w:sz w:val="22"/>
        </w:rPr>
      </w:pPr>
    </w:p>
    <w:sectPr w:rsidR="004542A9" w:rsidRPr="004542A9" w:rsidSect="00E17A83">
      <w:pgSz w:w="11906" w:h="16838"/>
      <w:pgMar w:top="720" w:right="99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24D17" w14:textId="77777777" w:rsidR="009916B8" w:rsidRDefault="009916B8" w:rsidP="00472D84">
      <w:pPr>
        <w:spacing w:line="240" w:lineRule="auto"/>
      </w:pPr>
      <w:r>
        <w:separator/>
      </w:r>
    </w:p>
  </w:endnote>
  <w:endnote w:type="continuationSeparator" w:id="0">
    <w:p w14:paraId="5FF0387C" w14:textId="77777777" w:rsidR="009916B8" w:rsidRDefault="009916B8" w:rsidP="00472D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rmes">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28BCB" w14:textId="77777777" w:rsidR="009916B8" w:rsidRDefault="009916B8" w:rsidP="00472D84">
      <w:pPr>
        <w:spacing w:line="240" w:lineRule="auto"/>
      </w:pPr>
      <w:r>
        <w:separator/>
      </w:r>
    </w:p>
  </w:footnote>
  <w:footnote w:type="continuationSeparator" w:id="0">
    <w:p w14:paraId="6A200F38" w14:textId="77777777" w:rsidR="009916B8" w:rsidRDefault="009916B8" w:rsidP="00472D8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96578"/>
    <w:multiLevelType w:val="hybridMultilevel"/>
    <w:tmpl w:val="3CEA4AD4"/>
    <w:lvl w:ilvl="0" w:tplc="3B00DAE0">
      <w:start w:val="11"/>
      <w:numFmt w:val="bullet"/>
      <w:lvlText w:val="-"/>
      <w:lvlJc w:val="left"/>
      <w:pPr>
        <w:ind w:left="720" w:hanging="360"/>
      </w:pPr>
      <w:rPr>
        <w:rFonts w:ascii="Hermes" w:eastAsia="Calibri" w:hAnsi="Herme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FC2C23"/>
    <w:multiLevelType w:val="multilevel"/>
    <w:tmpl w:val="BB3EB1D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2E73173"/>
    <w:multiLevelType w:val="hybridMultilevel"/>
    <w:tmpl w:val="7D36FDAC"/>
    <w:lvl w:ilvl="0" w:tplc="05308602">
      <w:start w:val="11"/>
      <w:numFmt w:val="bullet"/>
      <w:lvlText w:val="-"/>
      <w:lvlJc w:val="left"/>
      <w:pPr>
        <w:ind w:left="720" w:hanging="360"/>
      </w:pPr>
      <w:rPr>
        <w:rFonts w:ascii="Hermes" w:eastAsia="Calibri" w:hAnsi="Herme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A8A7E6D"/>
    <w:multiLevelType w:val="multilevel"/>
    <w:tmpl w:val="569C3240"/>
    <w:lvl w:ilvl="0">
      <w:start w:val="1"/>
      <w:numFmt w:val="bullet"/>
      <w:pStyle w:val="Titre1"/>
      <w:lvlText w:val="­"/>
      <w:lvlJc w:val="left"/>
      <w:pPr>
        <w:ind w:left="284" w:hanging="284"/>
      </w:pPr>
      <w:rPr>
        <w:rFonts w:ascii="Calibri" w:hAnsi="Calibri" w:hint="default"/>
        <w:color w:val="192D82"/>
      </w:rPr>
    </w:lvl>
    <w:lvl w:ilvl="1">
      <w:start w:val="1"/>
      <w:numFmt w:val="bullet"/>
      <w:pStyle w:val="Textepuce1"/>
      <w:lvlText w:val="­"/>
      <w:lvlJc w:val="left"/>
      <w:pPr>
        <w:ind w:left="720" w:hanging="436"/>
      </w:pPr>
      <w:rPr>
        <w:rFonts w:ascii="Calibri" w:hAnsi="Calibri" w:hint="default"/>
        <w:color w:val="E10046"/>
      </w:rPr>
    </w:lvl>
    <w:lvl w:ilvl="2">
      <w:start w:val="1"/>
      <w:numFmt w:val="bullet"/>
      <w:pStyle w:val="Textepuce2"/>
      <w:lvlText w:val="­"/>
      <w:lvlJc w:val="left"/>
      <w:pPr>
        <w:ind w:left="1080" w:hanging="360"/>
      </w:pPr>
      <w:rPr>
        <w:rFonts w:ascii="Calibri" w:hAnsi="Calibri" w:hint="default"/>
        <w:color w:val="E10046"/>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1"/>
  </w:num>
  <w:num w:numId="3">
    <w:abstractNumId w:val="1"/>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proofState w:grammar="clean"/>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33C"/>
    <w:rsid w:val="00000D80"/>
    <w:rsid w:val="0000412B"/>
    <w:rsid w:val="00005955"/>
    <w:rsid w:val="0000608B"/>
    <w:rsid w:val="000066E2"/>
    <w:rsid w:val="00006998"/>
    <w:rsid w:val="000071C4"/>
    <w:rsid w:val="00011FD8"/>
    <w:rsid w:val="00013FCF"/>
    <w:rsid w:val="00017235"/>
    <w:rsid w:val="00020F0C"/>
    <w:rsid w:val="000252B3"/>
    <w:rsid w:val="000274E6"/>
    <w:rsid w:val="000275D1"/>
    <w:rsid w:val="0003135D"/>
    <w:rsid w:val="000353B3"/>
    <w:rsid w:val="00036A56"/>
    <w:rsid w:val="0004463D"/>
    <w:rsid w:val="00062939"/>
    <w:rsid w:val="00076144"/>
    <w:rsid w:val="00090D8C"/>
    <w:rsid w:val="00095DC7"/>
    <w:rsid w:val="000A0824"/>
    <w:rsid w:val="000A0F92"/>
    <w:rsid w:val="000A2A11"/>
    <w:rsid w:val="000A69A4"/>
    <w:rsid w:val="000B10B6"/>
    <w:rsid w:val="000B3F0F"/>
    <w:rsid w:val="000B5A85"/>
    <w:rsid w:val="000E1A8C"/>
    <w:rsid w:val="000E63E8"/>
    <w:rsid w:val="000E72E7"/>
    <w:rsid w:val="000F0209"/>
    <w:rsid w:val="000F1713"/>
    <w:rsid w:val="000F3CA7"/>
    <w:rsid w:val="00110AF0"/>
    <w:rsid w:val="00112A41"/>
    <w:rsid w:val="001248D4"/>
    <w:rsid w:val="00127036"/>
    <w:rsid w:val="00133F59"/>
    <w:rsid w:val="00144DE7"/>
    <w:rsid w:val="00161D67"/>
    <w:rsid w:val="0016708A"/>
    <w:rsid w:val="00173203"/>
    <w:rsid w:val="001745DB"/>
    <w:rsid w:val="0017582C"/>
    <w:rsid w:val="00177ACA"/>
    <w:rsid w:val="001928E7"/>
    <w:rsid w:val="001A0BD3"/>
    <w:rsid w:val="001B5CED"/>
    <w:rsid w:val="001C287F"/>
    <w:rsid w:val="001D2EFF"/>
    <w:rsid w:val="001D3A31"/>
    <w:rsid w:val="001D4AB0"/>
    <w:rsid w:val="001E034E"/>
    <w:rsid w:val="001F4AC4"/>
    <w:rsid w:val="0020272C"/>
    <w:rsid w:val="00206A09"/>
    <w:rsid w:val="002215BD"/>
    <w:rsid w:val="00223955"/>
    <w:rsid w:val="0023049B"/>
    <w:rsid w:val="00246B1D"/>
    <w:rsid w:val="00253985"/>
    <w:rsid w:val="002563EB"/>
    <w:rsid w:val="00267272"/>
    <w:rsid w:val="00267C3C"/>
    <w:rsid w:val="00270591"/>
    <w:rsid w:val="0027180A"/>
    <w:rsid w:val="00272C4A"/>
    <w:rsid w:val="00275E29"/>
    <w:rsid w:val="00277690"/>
    <w:rsid w:val="00287190"/>
    <w:rsid w:val="002917AA"/>
    <w:rsid w:val="00293268"/>
    <w:rsid w:val="002A3A33"/>
    <w:rsid w:val="002A55E1"/>
    <w:rsid w:val="002A6B8B"/>
    <w:rsid w:val="002B4966"/>
    <w:rsid w:val="002D39C2"/>
    <w:rsid w:val="002E0E64"/>
    <w:rsid w:val="002E77F9"/>
    <w:rsid w:val="002E7A67"/>
    <w:rsid w:val="002F477A"/>
    <w:rsid w:val="00310B7A"/>
    <w:rsid w:val="0031329C"/>
    <w:rsid w:val="00313FF6"/>
    <w:rsid w:val="00314D89"/>
    <w:rsid w:val="003268A7"/>
    <w:rsid w:val="0033165A"/>
    <w:rsid w:val="00332456"/>
    <w:rsid w:val="00341C56"/>
    <w:rsid w:val="00343D8E"/>
    <w:rsid w:val="00344657"/>
    <w:rsid w:val="00352FDA"/>
    <w:rsid w:val="0035586B"/>
    <w:rsid w:val="003608C6"/>
    <w:rsid w:val="003717C0"/>
    <w:rsid w:val="00372E3C"/>
    <w:rsid w:val="00372E93"/>
    <w:rsid w:val="00381354"/>
    <w:rsid w:val="003907EF"/>
    <w:rsid w:val="00396B6C"/>
    <w:rsid w:val="003A04C0"/>
    <w:rsid w:val="003B11CD"/>
    <w:rsid w:val="003B3C55"/>
    <w:rsid w:val="003C0DA8"/>
    <w:rsid w:val="003C25F1"/>
    <w:rsid w:val="003D133A"/>
    <w:rsid w:val="003D44CB"/>
    <w:rsid w:val="003D6CA9"/>
    <w:rsid w:val="003E7B68"/>
    <w:rsid w:val="003F41AF"/>
    <w:rsid w:val="003F5C75"/>
    <w:rsid w:val="003F6F35"/>
    <w:rsid w:val="003F7CD1"/>
    <w:rsid w:val="00411EF9"/>
    <w:rsid w:val="00416000"/>
    <w:rsid w:val="004225CD"/>
    <w:rsid w:val="00424DEE"/>
    <w:rsid w:val="0043777E"/>
    <w:rsid w:val="00441572"/>
    <w:rsid w:val="00442C91"/>
    <w:rsid w:val="00444C01"/>
    <w:rsid w:val="0044507C"/>
    <w:rsid w:val="00445A2E"/>
    <w:rsid w:val="00447DE7"/>
    <w:rsid w:val="00451035"/>
    <w:rsid w:val="0045221A"/>
    <w:rsid w:val="004542A9"/>
    <w:rsid w:val="004612F9"/>
    <w:rsid w:val="00464087"/>
    <w:rsid w:val="00472D84"/>
    <w:rsid w:val="00484AD1"/>
    <w:rsid w:val="00490DCA"/>
    <w:rsid w:val="004931C4"/>
    <w:rsid w:val="004B3194"/>
    <w:rsid w:val="004B3B7B"/>
    <w:rsid w:val="004C1509"/>
    <w:rsid w:val="004C4821"/>
    <w:rsid w:val="004D0B82"/>
    <w:rsid w:val="004E6EA8"/>
    <w:rsid w:val="004E7D11"/>
    <w:rsid w:val="004F3D7D"/>
    <w:rsid w:val="004F3F1C"/>
    <w:rsid w:val="004F786F"/>
    <w:rsid w:val="00502EAC"/>
    <w:rsid w:val="005034B4"/>
    <w:rsid w:val="00503885"/>
    <w:rsid w:val="0052337B"/>
    <w:rsid w:val="00530443"/>
    <w:rsid w:val="00530759"/>
    <w:rsid w:val="00530B7C"/>
    <w:rsid w:val="00531045"/>
    <w:rsid w:val="00536A3D"/>
    <w:rsid w:val="005478BE"/>
    <w:rsid w:val="00555858"/>
    <w:rsid w:val="00557DB0"/>
    <w:rsid w:val="0056335D"/>
    <w:rsid w:val="005730AA"/>
    <w:rsid w:val="005751E7"/>
    <w:rsid w:val="0057733C"/>
    <w:rsid w:val="00581018"/>
    <w:rsid w:val="00592C75"/>
    <w:rsid w:val="005949D3"/>
    <w:rsid w:val="005971F2"/>
    <w:rsid w:val="00597559"/>
    <w:rsid w:val="005A295A"/>
    <w:rsid w:val="005C1C0A"/>
    <w:rsid w:val="005D2037"/>
    <w:rsid w:val="005D736A"/>
    <w:rsid w:val="005E4B10"/>
    <w:rsid w:val="005F1A68"/>
    <w:rsid w:val="005F4D69"/>
    <w:rsid w:val="00601EAA"/>
    <w:rsid w:val="00612307"/>
    <w:rsid w:val="0062082B"/>
    <w:rsid w:val="00622308"/>
    <w:rsid w:val="006434C1"/>
    <w:rsid w:val="0064428F"/>
    <w:rsid w:val="00651C21"/>
    <w:rsid w:val="006528E8"/>
    <w:rsid w:val="00653F34"/>
    <w:rsid w:val="00655176"/>
    <w:rsid w:val="00672BA6"/>
    <w:rsid w:val="0067357D"/>
    <w:rsid w:val="00675ADF"/>
    <w:rsid w:val="00680375"/>
    <w:rsid w:val="00687646"/>
    <w:rsid w:val="006913B5"/>
    <w:rsid w:val="006941E2"/>
    <w:rsid w:val="006B06A8"/>
    <w:rsid w:val="006C3D9F"/>
    <w:rsid w:val="006C4325"/>
    <w:rsid w:val="006C7BA7"/>
    <w:rsid w:val="006D0D85"/>
    <w:rsid w:val="006D5F2E"/>
    <w:rsid w:val="006D61F8"/>
    <w:rsid w:val="006E629A"/>
    <w:rsid w:val="006F143B"/>
    <w:rsid w:val="00700EEE"/>
    <w:rsid w:val="00704133"/>
    <w:rsid w:val="00713DC5"/>
    <w:rsid w:val="00715628"/>
    <w:rsid w:val="007208A8"/>
    <w:rsid w:val="00722412"/>
    <w:rsid w:val="0072276D"/>
    <w:rsid w:val="00723DB3"/>
    <w:rsid w:val="00725B86"/>
    <w:rsid w:val="00736DA5"/>
    <w:rsid w:val="00743411"/>
    <w:rsid w:val="007524D9"/>
    <w:rsid w:val="007609D5"/>
    <w:rsid w:val="0076238C"/>
    <w:rsid w:val="00765A99"/>
    <w:rsid w:val="00773DDB"/>
    <w:rsid w:val="00776484"/>
    <w:rsid w:val="00777521"/>
    <w:rsid w:val="0077766E"/>
    <w:rsid w:val="0078556A"/>
    <w:rsid w:val="007936A9"/>
    <w:rsid w:val="00796212"/>
    <w:rsid w:val="007B12F1"/>
    <w:rsid w:val="007B5254"/>
    <w:rsid w:val="007C656C"/>
    <w:rsid w:val="007C7CA5"/>
    <w:rsid w:val="007D1B0A"/>
    <w:rsid w:val="007D1BBC"/>
    <w:rsid w:val="007E08E6"/>
    <w:rsid w:val="007F20EA"/>
    <w:rsid w:val="00800D41"/>
    <w:rsid w:val="00806D79"/>
    <w:rsid w:val="00812DD0"/>
    <w:rsid w:val="00822275"/>
    <w:rsid w:val="0082399D"/>
    <w:rsid w:val="00826ABC"/>
    <w:rsid w:val="008306B3"/>
    <w:rsid w:val="00835E6A"/>
    <w:rsid w:val="00843A9E"/>
    <w:rsid w:val="00845C00"/>
    <w:rsid w:val="008473BD"/>
    <w:rsid w:val="0085077D"/>
    <w:rsid w:val="00850953"/>
    <w:rsid w:val="00855810"/>
    <w:rsid w:val="00863876"/>
    <w:rsid w:val="008712CA"/>
    <w:rsid w:val="0087575D"/>
    <w:rsid w:val="00886721"/>
    <w:rsid w:val="00890AC1"/>
    <w:rsid w:val="00891766"/>
    <w:rsid w:val="00897FBB"/>
    <w:rsid w:val="008C153B"/>
    <w:rsid w:val="008C4BD2"/>
    <w:rsid w:val="008C5424"/>
    <w:rsid w:val="008D2C3D"/>
    <w:rsid w:val="008E3C01"/>
    <w:rsid w:val="008F79C1"/>
    <w:rsid w:val="009056AE"/>
    <w:rsid w:val="00916388"/>
    <w:rsid w:val="00923324"/>
    <w:rsid w:val="009273C3"/>
    <w:rsid w:val="00933D90"/>
    <w:rsid w:val="00940061"/>
    <w:rsid w:val="00941656"/>
    <w:rsid w:val="0094354B"/>
    <w:rsid w:val="00944D15"/>
    <w:rsid w:val="00955C51"/>
    <w:rsid w:val="0096169E"/>
    <w:rsid w:val="00965FAF"/>
    <w:rsid w:val="00966BC3"/>
    <w:rsid w:val="009705A4"/>
    <w:rsid w:val="00970A10"/>
    <w:rsid w:val="009752ED"/>
    <w:rsid w:val="00987913"/>
    <w:rsid w:val="00990623"/>
    <w:rsid w:val="009916B8"/>
    <w:rsid w:val="009A53DD"/>
    <w:rsid w:val="009A770C"/>
    <w:rsid w:val="009C0D84"/>
    <w:rsid w:val="009C4738"/>
    <w:rsid w:val="009C4B21"/>
    <w:rsid w:val="009D4041"/>
    <w:rsid w:val="009D7A23"/>
    <w:rsid w:val="009F37A5"/>
    <w:rsid w:val="00A000E0"/>
    <w:rsid w:val="00A012BD"/>
    <w:rsid w:val="00A51E7F"/>
    <w:rsid w:val="00A54EA8"/>
    <w:rsid w:val="00A659A6"/>
    <w:rsid w:val="00A705E9"/>
    <w:rsid w:val="00A82ED8"/>
    <w:rsid w:val="00A831AB"/>
    <w:rsid w:val="00A97ED9"/>
    <w:rsid w:val="00AA0ADB"/>
    <w:rsid w:val="00AB1AF9"/>
    <w:rsid w:val="00AC106B"/>
    <w:rsid w:val="00AC14CD"/>
    <w:rsid w:val="00AC1915"/>
    <w:rsid w:val="00AC67F5"/>
    <w:rsid w:val="00AD2371"/>
    <w:rsid w:val="00AE6980"/>
    <w:rsid w:val="00AF6195"/>
    <w:rsid w:val="00B0429E"/>
    <w:rsid w:val="00B07338"/>
    <w:rsid w:val="00B21289"/>
    <w:rsid w:val="00B2173E"/>
    <w:rsid w:val="00B23C30"/>
    <w:rsid w:val="00B447D0"/>
    <w:rsid w:val="00B4586E"/>
    <w:rsid w:val="00B46720"/>
    <w:rsid w:val="00B572AA"/>
    <w:rsid w:val="00B616C0"/>
    <w:rsid w:val="00B62AE8"/>
    <w:rsid w:val="00B70BE0"/>
    <w:rsid w:val="00B735A0"/>
    <w:rsid w:val="00B77751"/>
    <w:rsid w:val="00B86595"/>
    <w:rsid w:val="00B9123B"/>
    <w:rsid w:val="00B91393"/>
    <w:rsid w:val="00B92F3B"/>
    <w:rsid w:val="00B94E4B"/>
    <w:rsid w:val="00BA08D3"/>
    <w:rsid w:val="00BA2C52"/>
    <w:rsid w:val="00BA5899"/>
    <w:rsid w:val="00BB6AE4"/>
    <w:rsid w:val="00BC2BF7"/>
    <w:rsid w:val="00BC56F4"/>
    <w:rsid w:val="00BD0463"/>
    <w:rsid w:val="00BE39F6"/>
    <w:rsid w:val="00BF2D26"/>
    <w:rsid w:val="00BF6EFB"/>
    <w:rsid w:val="00BF7B74"/>
    <w:rsid w:val="00C0406F"/>
    <w:rsid w:val="00C063FF"/>
    <w:rsid w:val="00C17BD1"/>
    <w:rsid w:val="00C3509B"/>
    <w:rsid w:val="00C35523"/>
    <w:rsid w:val="00C36E68"/>
    <w:rsid w:val="00C403A5"/>
    <w:rsid w:val="00C4401E"/>
    <w:rsid w:val="00C459A9"/>
    <w:rsid w:val="00C46258"/>
    <w:rsid w:val="00C54753"/>
    <w:rsid w:val="00C54D79"/>
    <w:rsid w:val="00C632D8"/>
    <w:rsid w:val="00C720F2"/>
    <w:rsid w:val="00C87237"/>
    <w:rsid w:val="00CA54FE"/>
    <w:rsid w:val="00CD2EA7"/>
    <w:rsid w:val="00CD5EDA"/>
    <w:rsid w:val="00CF03A3"/>
    <w:rsid w:val="00D06BBF"/>
    <w:rsid w:val="00D150BD"/>
    <w:rsid w:val="00D16FE1"/>
    <w:rsid w:val="00D17BB9"/>
    <w:rsid w:val="00D207D0"/>
    <w:rsid w:val="00D20BF1"/>
    <w:rsid w:val="00D25389"/>
    <w:rsid w:val="00D26907"/>
    <w:rsid w:val="00D33E9B"/>
    <w:rsid w:val="00D36089"/>
    <w:rsid w:val="00D4419E"/>
    <w:rsid w:val="00D50461"/>
    <w:rsid w:val="00D55531"/>
    <w:rsid w:val="00D603F1"/>
    <w:rsid w:val="00D7139A"/>
    <w:rsid w:val="00D8311A"/>
    <w:rsid w:val="00D86DF9"/>
    <w:rsid w:val="00D90C67"/>
    <w:rsid w:val="00D96540"/>
    <w:rsid w:val="00DA0418"/>
    <w:rsid w:val="00DB130D"/>
    <w:rsid w:val="00DB47B4"/>
    <w:rsid w:val="00DB60CC"/>
    <w:rsid w:val="00DB6DAF"/>
    <w:rsid w:val="00DC14A6"/>
    <w:rsid w:val="00DC7FC2"/>
    <w:rsid w:val="00DD347D"/>
    <w:rsid w:val="00DE0E61"/>
    <w:rsid w:val="00DE48E2"/>
    <w:rsid w:val="00DF436A"/>
    <w:rsid w:val="00E001BE"/>
    <w:rsid w:val="00E1015D"/>
    <w:rsid w:val="00E10A98"/>
    <w:rsid w:val="00E12467"/>
    <w:rsid w:val="00E17A83"/>
    <w:rsid w:val="00E27016"/>
    <w:rsid w:val="00E37E3B"/>
    <w:rsid w:val="00E5108B"/>
    <w:rsid w:val="00E640A8"/>
    <w:rsid w:val="00E66BD5"/>
    <w:rsid w:val="00E673E6"/>
    <w:rsid w:val="00EA5B86"/>
    <w:rsid w:val="00EB74B7"/>
    <w:rsid w:val="00EB74BA"/>
    <w:rsid w:val="00EC348B"/>
    <w:rsid w:val="00EC5C0F"/>
    <w:rsid w:val="00ED1BE2"/>
    <w:rsid w:val="00ED20D0"/>
    <w:rsid w:val="00ED3654"/>
    <w:rsid w:val="00ED4EB4"/>
    <w:rsid w:val="00EE1B22"/>
    <w:rsid w:val="00EE617F"/>
    <w:rsid w:val="00EF0505"/>
    <w:rsid w:val="00F011E5"/>
    <w:rsid w:val="00F05F5A"/>
    <w:rsid w:val="00F128CD"/>
    <w:rsid w:val="00F1432A"/>
    <w:rsid w:val="00F15D86"/>
    <w:rsid w:val="00F20CD7"/>
    <w:rsid w:val="00F5347A"/>
    <w:rsid w:val="00F537C4"/>
    <w:rsid w:val="00F548C4"/>
    <w:rsid w:val="00F65DCB"/>
    <w:rsid w:val="00F702F6"/>
    <w:rsid w:val="00F713D2"/>
    <w:rsid w:val="00F72B28"/>
    <w:rsid w:val="00F767E0"/>
    <w:rsid w:val="00F77E0F"/>
    <w:rsid w:val="00F8175B"/>
    <w:rsid w:val="00F84A57"/>
    <w:rsid w:val="00F85BAA"/>
    <w:rsid w:val="00F875C6"/>
    <w:rsid w:val="00F912B4"/>
    <w:rsid w:val="00F930FB"/>
    <w:rsid w:val="00FA16F7"/>
    <w:rsid w:val="00FA4978"/>
    <w:rsid w:val="00FA5FE2"/>
    <w:rsid w:val="00FA71DF"/>
    <w:rsid w:val="00FB4AC9"/>
    <w:rsid w:val="00FB719A"/>
    <w:rsid w:val="00FC1F98"/>
    <w:rsid w:val="00FD26EB"/>
    <w:rsid w:val="00FD2CD4"/>
    <w:rsid w:val="00FE0013"/>
    <w:rsid w:val="00FE0ACE"/>
    <w:rsid w:val="00FE41E5"/>
    <w:rsid w:val="00FE77B1"/>
    <w:rsid w:val="00FF348D"/>
    <w:rsid w:val="00FF43FD"/>
    <w:rsid w:val="00FF547E"/>
    <w:rsid w:val="00FF59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EE4207"/>
  <w15:docId w15:val="{946B201E-4E4E-4603-8A9D-2BE1D0713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B74"/>
    <w:pPr>
      <w:spacing w:line="300" w:lineRule="atLeast"/>
    </w:pPr>
    <w:rPr>
      <w:rFonts w:cs="Arial"/>
      <w:sz w:val="26"/>
      <w:szCs w:val="22"/>
    </w:rPr>
  </w:style>
  <w:style w:type="paragraph" w:styleId="Titre1">
    <w:name w:val="heading 1"/>
    <w:basedOn w:val="Normal"/>
    <w:next w:val="Normal"/>
    <w:link w:val="Titre1Car"/>
    <w:uiPriority w:val="9"/>
    <w:qFormat/>
    <w:rsid w:val="009056AE"/>
    <w:pPr>
      <w:keepNext/>
      <w:keepLines/>
      <w:numPr>
        <w:numId w:val="20"/>
      </w:numPr>
      <w:spacing w:line="460" w:lineRule="exact"/>
      <w:outlineLvl w:val="0"/>
    </w:pPr>
    <w:rPr>
      <w:b/>
      <w:bCs/>
      <w:caps/>
      <w:color w:val="E10046"/>
      <w:sz w:val="38"/>
      <w:szCs w:val="28"/>
    </w:rPr>
  </w:style>
  <w:style w:type="paragraph" w:styleId="Titre2">
    <w:name w:val="heading 2"/>
    <w:basedOn w:val="Normal"/>
    <w:next w:val="Normal"/>
    <w:link w:val="Titre2Car"/>
    <w:uiPriority w:val="9"/>
    <w:qFormat/>
    <w:rsid w:val="009056AE"/>
    <w:pPr>
      <w:keepNext/>
      <w:keepLines/>
      <w:spacing w:before="200"/>
      <w:outlineLvl w:val="1"/>
    </w:pPr>
    <w:rPr>
      <w:b/>
      <w:bCs/>
      <w:color w:val="192D82"/>
      <w:szCs w:val="26"/>
    </w:rPr>
  </w:style>
  <w:style w:type="paragraph" w:styleId="Titre3">
    <w:name w:val="heading 3"/>
    <w:basedOn w:val="Normal"/>
    <w:next w:val="Normal"/>
    <w:link w:val="Titre3Car"/>
    <w:uiPriority w:val="9"/>
    <w:qFormat/>
    <w:rsid w:val="009056AE"/>
    <w:pPr>
      <w:keepNext/>
      <w:keepLines/>
      <w:spacing w:before="200"/>
      <w:outlineLvl w:val="2"/>
    </w:pPr>
    <w:rPr>
      <w:b/>
      <w:bCs/>
      <w:color w:val="192D82"/>
      <w:szCs w:val="20"/>
    </w:rPr>
  </w:style>
  <w:style w:type="paragraph" w:styleId="Titre4">
    <w:name w:val="heading 4"/>
    <w:basedOn w:val="Normal"/>
    <w:next w:val="Normal"/>
    <w:link w:val="Titre4Car"/>
    <w:uiPriority w:val="9"/>
    <w:semiHidden/>
    <w:qFormat/>
    <w:rsid w:val="009056AE"/>
    <w:pPr>
      <w:keepNext/>
      <w:spacing w:before="240" w:after="60"/>
      <w:outlineLvl w:val="3"/>
    </w:pPr>
    <w:rPr>
      <w:rFonts w:asciiTheme="minorHAnsi" w:eastAsiaTheme="minorEastAsia" w:hAnsiTheme="minorHAnsi" w:cstheme="minorBidi"/>
      <w:b/>
      <w:bCs/>
      <w:sz w:val="28"/>
      <w:szCs w:val="28"/>
    </w:rPr>
  </w:style>
  <w:style w:type="paragraph" w:styleId="Titre5">
    <w:name w:val="heading 5"/>
    <w:basedOn w:val="Paragraphedeliste"/>
    <w:next w:val="Normal"/>
    <w:link w:val="Titre5Car"/>
    <w:uiPriority w:val="9"/>
    <w:semiHidden/>
    <w:qFormat/>
    <w:rsid w:val="009056AE"/>
    <w:pPr>
      <w:spacing w:before="240" w:after="60"/>
      <w:ind w:left="0"/>
      <w:outlineLvl w:val="4"/>
    </w:pPr>
    <w:rPr>
      <w:rFonts w:asciiTheme="minorHAnsi" w:eastAsiaTheme="minorEastAsia" w:hAnsiTheme="minorHAnsi" w:cstheme="minorBidi"/>
      <w:b/>
      <w:bCs/>
      <w:i/>
      <w:iCs/>
      <w:szCs w:val="26"/>
    </w:rPr>
  </w:style>
  <w:style w:type="paragraph" w:styleId="Titre9">
    <w:name w:val="heading 9"/>
    <w:aliases w:val="petit"/>
    <w:basedOn w:val="Normal"/>
    <w:next w:val="Normal"/>
    <w:link w:val="Titre9Car"/>
    <w:uiPriority w:val="9"/>
    <w:semiHidden/>
    <w:qFormat/>
    <w:rsid w:val="009056AE"/>
    <w:pPr>
      <w:spacing w:before="240" w:after="60"/>
      <w:outlineLvl w:val="8"/>
    </w:pPr>
    <w:rPr>
      <w:rFonts w:asciiTheme="majorHAnsi" w:eastAsiaTheme="majorEastAsia" w:hAnsiTheme="majorHAnsi" w:cstheme="majorBid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9056AE"/>
    <w:rPr>
      <w:rFonts w:cs="Arial"/>
      <w:b/>
      <w:bCs/>
      <w:caps/>
      <w:color w:val="E10046"/>
      <w:sz w:val="38"/>
      <w:szCs w:val="28"/>
      <w:lang w:val="en-US"/>
    </w:rPr>
  </w:style>
  <w:style w:type="character" w:customStyle="1" w:styleId="Titre2Car">
    <w:name w:val="Titre 2 Car"/>
    <w:link w:val="Titre2"/>
    <w:uiPriority w:val="9"/>
    <w:rsid w:val="009056AE"/>
    <w:rPr>
      <w:rFonts w:cs="Arial"/>
      <w:b/>
      <w:bCs/>
      <w:color w:val="192D82"/>
      <w:sz w:val="26"/>
      <w:szCs w:val="26"/>
      <w:lang w:val="en-US"/>
    </w:rPr>
  </w:style>
  <w:style w:type="character" w:customStyle="1" w:styleId="Titre3Car">
    <w:name w:val="Titre 3 Car"/>
    <w:link w:val="Titre3"/>
    <w:uiPriority w:val="9"/>
    <w:rsid w:val="009056AE"/>
    <w:rPr>
      <w:rFonts w:cs="Arial"/>
      <w:b/>
      <w:bCs/>
      <w:color w:val="192D82"/>
      <w:sz w:val="26"/>
      <w:lang w:val="en-US"/>
    </w:rPr>
  </w:style>
  <w:style w:type="character" w:customStyle="1" w:styleId="Titre4Car">
    <w:name w:val="Titre 4 Car"/>
    <w:link w:val="Titre4"/>
    <w:uiPriority w:val="9"/>
    <w:semiHidden/>
    <w:rsid w:val="009056AE"/>
    <w:rPr>
      <w:rFonts w:asciiTheme="minorHAnsi" w:eastAsiaTheme="minorEastAsia" w:hAnsiTheme="minorHAnsi" w:cstheme="minorBidi"/>
      <w:b/>
      <w:bCs/>
      <w:sz w:val="28"/>
      <w:szCs w:val="28"/>
      <w:lang w:val="en-US"/>
    </w:rPr>
  </w:style>
  <w:style w:type="character" w:customStyle="1" w:styleId="Titre5Car">
    <w:name w:val="Titre 5 Car"/>
    <w:link w:val="Titre5"/>
    <w:uiPriority w:val="9"/>
    <w:semiHidden/>
    <w:rsid w:val="009056AE"/>
    <w:rPr>
      <w:rFonts w:asciiTheme="minorHAnsi" w:eastAsiaTheme="minorEastAsia" w:hAnsiTheme="minorHAnsi" w:cstheme="minorBidi"/>
      <w:b/>
      <w:bCs/>
      <w:i/>
      <w:iCs/>
      <w:sz w:val="26"/>
      <w:szCs w:val="26"/>
      <w:lang w:val="en-US"/>
    </w:rPr>
  </w:style>
  <w:style w:type="paragraph" w:styleId="Paragraphedeliste">
    <w:name w:val="List Paragraph"/>
    <w:basedOn w:val="Normal"/>
    <w:uiPriority w:val="34"/>
    <w:semiHidden/>
    <w:qFormat/>
    <w:rsid w:val="009056AE"/>
    <w:pPr>
      <w:ind w:left="708"/>
    </w:pPr>
  </w:style>
  <w:style w:type="paragraph" w:styleId="Titre">
    <w:name w:val="Title"/>
    <w:basedOn w:val="Normal"/>
    <w:next w:val="Normal"/>
    <w:link w:val="TitreCar"/>
    <w:uiPriority w:val="10"/>
    <w:semiHidden/>
    <w:qFormat/>
    <w:rsid w:val="009056A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reCar">
    <w:name w:val="Titre Car"/>
    <w:link w:val="Titre"/>
    <w:uiPriority w:val="10"/>
    <w:semiHidden/>
    <w:rsid w:val="009056AE"/>
    <w:rPr>
      <w:rFonts w:asciiTheme="majorHAnsi" w:eastAsiaTheme="majorEastAsia" w:hAnsiTheme="majorHAnsi" w:cstheme="majorBidi"/>
      <w:b/>
      <w:bCs/>
      <w:kern w:val="28"/>
      <w:sz w:val="32"/>
      <w:szCs w:val="32"/>
      <w:lang w:val="en-US"/>
    </w:rPr>
  </w:style>
  <w:style w:type="paragraph" w:customStyle="1" w:styleId="Introduction">
    <w:name w:val="Introduction"/>
    <w:qFormat/>
    <w:rsid w:val="009056AE"/>
    <w:pPr>
      <w:spacing w:before="320" w:after="480" w:line="380" w:lineRule="atLeast"/>
    </w:pPr>
    <w:rPr>
      <w:caps/>
      <w:color w:val="E10046"/>
      <w:sz w:val="32"/>
      <w:szCs w:val="22"/>
    </w:rPr>
  </w:style>
  <w:style w:type="paragraph" w:customStyle="1" w:styleId="Textepuce1">
    <w:name w:val="Texte puce 1"/>
    <w:qFormat/>
    <w:rsid w:val="009056AE"/>
    <w:pPr>
      <w:numPr>
        <w:ilvl w:val="1"/>
        <w:numId w:val="20"/>
      </w:numPr>
      <w:spacing w:line="420" w:lineRule="exact"/>
    </w:pPr>
    <w:rPr>
      <w:color w:val="192D82"/>
      <w:sz w:val="38"/>
      <w:szCs w:val="22"/>
    </w:rPr>
  </w:style>
  <w:style w:type="paragraph" w:customStyle="1" w:styleId="Textepuce2">
    <w:name w:val="Texte puce 2"/>
    <w:qFormat/>
    <w:rsid w:val="009056AE"/>
    <w:pPr>
      <w:numPr>
        <w:ilvl w:val="2"/>
        <w:numId w:val="20"/>
      </w:numPr>
      <w:spacing w:line="360" w:lineRule="exact"/>
    </w:pPr>
    <w:rPr>
      <w:color w:val="192D82"/>
      <w:sz w:val="34"/>
      <w:szCs w:val="22"/>
    </w:rPr>
  </w:style>
  <w:style w:type="paragraph" w:customStyle="1" w:styleId="Titredudocument">
    <w:name w:val="Titre du document"/>
    <w:basedOn w:val="Normal"/>
    <w:qFormat/>
    <w:rsid w:val="009056AE"/>
    <w:pPr>
      <w:framePr w:w="10206" w:h="57" w:wrap="notBeside" w:vAnchor="page" w:hAnchor="page" w:x="852" w:y="455"/>
      <w:spacing w:line="380" w:lineRule="atLeast"/>
    </w:pPr>
    <w:rPr>
      <w:rFonts w:cs="Times New Roman"/>
      <w:b/>
      <w:caps/>
      <w:color w:val="E10046"/>
      <w:sz w:val="34"/>
    </w:rPr>
  </w:style>
  <w:style w:type="paragraph" w:customStyle="1" w:styleId="Pagedudocument">
    <w:name w:val="Page du document"/>
    <w:basedOn w:val="Normal"/>
    <w:qFormat/>
    <w:rsid w:val="009056AE"/>
    <w:pPr>
      <w:framePr w:w="10206" w:h="57" w:wrap="notBeside" w:vAnchor="page" w:hAnchor="page" w:x="852" w:y="455"/>
      <w:spacing w:line="380" w:lineRule="atLeast"/>
      <w:jc w:val="right"/>
    </w:pPr>
    <w:rPr>
      <w:rFonts w:cs="Times New Roman"/>
      <w:b/>
      <w:color w:val="E10046"/>
      <w:sz w:val="28"/>
    </w:rPr>
  </w:style>
  <w:style w:type="paragraph" w:customStyle="1" w:styleId="Textepieddepage">
    <w:name w:val="Texte pied de page"/>
    <w:qFormat/>
    <w:rsid w:val="009056AE"/>
    <w:pPr>
      <w:framePr w:w="7371" w:h="57" w:wrap="notBeside" w:vAnchor="page" w:hAnchor="page" w:x="852" w:y="15707"/>
      <w:spacing w:line="140" w:lineRule="atLeast"/>
    </w:pPr>
    <w:rPr>
      <w:color w:val="C8C8C8"/>
      <w:sz w:val="12"/>
      <w:szCs w:val="22"/>
      <w:lang w:val="en-US"/>
    </w:rPr>
  </w:style>
  <w:style w:type="paragraph" w:customStyle="1" w:styleId="Titresommaire">
    <w:name w:val="Titre sommaire"/>
    <w:basedOn w:val="Normal"/>
    <w:qFormat/>
    <w:rsid w:val="009056AE"/>
    <w:rPr>
      <w:rFonts w:cs="Times New Roman"/>
      <w:caps/>
      <w:color w:val="E10046"/>
      <w:sz w:val="78"/>
      <w:szCs w:val="78"/>
    </w:rPr>
  </w:style>
  <w:style w:type="paragraph" w:customStyle="1" w:styleId="Numrointercalaire">
    <w:name w:val="Numéro intercalaire"/>
    <w:qFormat/>
    <w:rsid w:val="009056AE"/>
    <w:pPr>
      <w:framePr w:wrap="around" w:vAnchor="page" w:hAnchor="page" w:xAlign="center" w:yAlign="top"/>
      <w:spacing w:before="4000" w:line="580" w:lineRule="atLeast"/>
      <w:jc w:val="center"/>
    </w:pPr>
    <w:rPr>
      <w:b/>
      <w:color w:val="192D82"/>
      <w:sz w:val="56"/>
      <w:szCs w:val="56"/>
      <w:lang w:val="en-US"/>
    </w:rPr>
  </w:style>
  <w:style w:type="paragraph" w:customStyle="1" w:styleId="Titreintercalaire">
    <w:name w:val="Titre intercalaire"/>
    <w:qFormat/>
    <w:rsid w:val="009056AE"/>
    <w:pPr>
      <w:framePr w:wrap="around" w:vAnchor="page" w:hAnchor="page" w:xAlign="center" w:yAlign="top"/>
      <w:spacing w:before="4260" w:line="680" w:lineRule="exact"/>
    </w:pPr>
    <w:rPr>
      <w:caps/>
      <w:color w:val="192D82"/>
      <w:sz w:val="66"/>
      <w:szCs w:val="22"/>
    </w:rPr>
  </w:style>
  <w:style w:type="paragraph" w:customStyle="1" w:styleId="Sous-titreintercalaire">
    <w:name w:val="Sous-titre intercalaire"/>
    <w:qFormat/>
    <w:rsid w:val="009056AE"/>
    <w:pPr>
      <w:framePr w:wrap="around" w:vAnchor="page" w:hAnchor="page" w:xAlign="center" w:yAlign="top"/>
      <w:spacing w:before="40" w:line="660" w:lineRule="atLeast"/>
    </w:pPr>
    <w:rPr>
      <w:color w:val="E10046"/>
      <w:sz w:val="64"/>
      <w:szCs w:val="22"/>
    </w:rPr>
  </w:style>
  <w:style w:type="paragraph" w:customStyle="1" w:styleId="Sparationtitre">
    <w:name w:val="Séparation titre"/>
    <w:basedOn w:val="Normal"/>
    <w:qFormat/>
    <w:rsid w:val="009056AE"/>
    <w:pPr>
      <w:framePr w:wrap="around" w:vAnchor="page" w:hAnchor="page" w:xAlign="center" w:yAlign="top"/>
      <w:pBdr>
        <w:bottom w:val="single" w:sz="18" w:space="2" w:color="192D82"/>
      </w:pBdr>
      <w:spacing w:line="220" w:lineRule="exact"/>
      <w:ind w:right="7689"/>
    </w:pPr>
    <w:rPr>
      <w:rFonts w:cs="Times New Roman"/>
    </w:rPr>
  </w:style>
  <w:style w:type="character" w:styleId="lev">
    <w:name w:val="Strong"/>
    <w:uiPriority w:val="22"/>
    <w:qFormat/>
    <w:rsid w:val="009056AE"/>
    <w:rPr>
      <w:b/>
      <w:bCs/>
    </w:rPr>
  </w:style>
  <w:style w:type="character" w:customStyle="1" w:styleId="Titre9Car">
    <w:name w:val="Titre 9 Car"/>
    <w:aliases w:val="petit Car"/>
    <w:link w:val="Titre9"/>
    <w:uiPriority w:val="9"/>
    <w:semiHidden/>
    <w:rsid w:val="009056AE"/>
    <w:rPr>
      <w:rFonts w:asciiTheme="majorHAnsi" w:eastAsiaTheme="majorEastAsia" w:hAnsiTheme="majorHAnsi" w:cstheme="majorBidi"/>
      <w:sz w:val="22"/>
      <w:szCs w:val="22"/>
      <w:lang w:val="en-US"/>
    </w:rPr>
  </w:style>
  <w:style w:type="paragraph" w:styleId="Textedebulles">
    <w:name w:val="Balloon Text"/>
    <w:basedOn w:val="Normal"/>
    <w:link w:val="TextedebullesCar"/>
    <w:uiPriority w:val="99"/>
    <w:semiHidden/>
    <w:unhideWhenUsed/>
    <w:rsid w:val="00472D84"/>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2D84"/>
    <w:rPr>
      <w:rFonts w:ascii="Tahoma" w:hAnsi="Tahoma" w:cs="Tahoma"/>
      <w:sz w:val="16"/>
      <w:szCs w:val="16"/>
    </w:rPr>
  </w:style>
  <w:style w:type="paragraph" w:styleId="En-tte">
    <w:name w:val="header"/>
    <w:basedOn w:val="Normal"/>
    <w:link w:val="En-tteCar"/>
    <w:uiPriority w:val="99"/>
    <w:unhideWhenUsed/>
    <w:rsid w:val="00472D84"/>
    <w:pPr>
      <w:tabs>
        <w:tab w:val="center" w:pos="4536"/>
        <w:tab w:val="right" w:pos="9072"/>
      </w:tabs>
      <w:spacing w:line="240" w:lineRule="auto"/>
    </w:pPr>
  </w:style>
  <w:style w:type="character" w:customStyle="1" w:styleId="En-tteCar">
    <w:name w:val="En-tête Car"/>
    <w:basedOn w:val="Policepardfaut"/>
    <w:link w:val="En-tte"/>
    <w:uiPriority w:val="99"/>
    <w:rsid w:val="00472D84"/>
    <w:rPr>
      <w:rFonts w:cs="Arial"/>
      <w:sz w:val="26"/>
      <w:szCs w:val="22"/>
    </w:rPr>
  </w:style>
  <w:style w:type="paragraph" w:styleId="Pieddepage">
    <w:name w:val="footer"/>
    <w:basedOn w:val="Normal"/>
    <w:link w:val="PieddepageCar"/>
    <w:uiPriority w:val="99"/>
    <w:unhideWhenUsed/>
    <w:rsid w:val="00472D84"/>
    <w:pPr>
      <w:tabs>
        <w:tab w:val="center" w:pos="4536"/>
        <w:tab w:val="right" w:pos="9072"/>
      </w:tabs>
      <w:spacing w:line="240" w:lineRule="auto"/>
    </w:pPr>
  </w:style>
  <w:style w:type="character" w:customStyle="1" w:styleId="PieddepageCar">
    <w:name w:val="Pied de page Car"/>
    <w:basedOn w:val="Policepardfaut"/>
    <w:link w:val="Pieddepage"/>
    <w:uiPriority w:val="99"/>
    <w:rsid w:val="00472D84"/>
    <w:rPr>
      <w:rFonts w:cs="Arial"/>
      <w:sz w:val="26"/>
      <w:szCs w:val="22"/>
    </w:rPr>
  </w:style>
  <w:style w:type="character" w:styleId="Lienhypertexte">
    <w:name w:val="Hyperlink"/>
    <w:basedOn w:val="Policepardfaut"/>
    <w:uiPriority w:val="99"/>
    <w:unhideWhenUsed/>
    <w:rsid w:val="00472D84"/>
    <w:rPr>
      <w:color w:val="3C3C3C" w:themeColor="hyperlink"/>
      <w:u w:val="single"/>
    </w:rPr>
  </w:style>
  <w:style w:type="table" w:styleId="Grilledutableau">
    <w:name w:val="Table Grid"/>
    <w:basedOn w:val="TableauNormal"/>
    <w:uiPriority w:val="59"/>
    <w:rsid w:val="002A3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0F0209"/>
    <w:rPr>
      <w:sz w:val="16"/>
      <w:szCs w:val="16"/>
    </w:rPr>
  </w:style>
  <w:style w:type="paragraph" w:styleId="Commentaire">
    <w:name w:val="annotation text"/>
    <w:basedOn w:val="Normal"/>
    <w:link w:val="CommentaireCar"/>
    <w:uiPriority w:val="99"/>
    <w:semiHidden/>
    <w:unhideWhenUsed/>
    <w:rsid w:val="000F0209"/>
    <w:pPr>
      <w:spacing w:line="240" w:lineRule="auto"/>
    </w:pPr>
    <w:rPr>
      <w:sz w:val="20"/>
      <w:szCs w:val="20"/>
    </w:rPr>
  </w:style>
  <w:style w:type="character" w:customStyle="1" w:styleId="CommentaireCar">
    <w:name w:val="Commentaire Car"/>
    <w:basedOn w:val="Policepardfaut"/>
    <w:link w:val="Commentaire"/>
    <w:uiPriority w:val="99"/>
    <w:semiHidden/>
    <w:rsid w:val="000F0209"/>
    <w:rPr>
      <w:rFonts w:cs="Arial"/>
    </w:rPr>
  </w:style>
  <w:style w:type="paragraph" w:styleId="Objetducommentaire">
    <w:name w:val="annotation subject"/>
    <w:basedOn w:val="Commentaire"/>
    <w:next w:val="Commentaire"/>
    <w:link w:val="ObjetducommentaireCar"/>
    <w:uiPriority w:val="99"/>
    <w:semiHidden/>
    <w:unhideWhenUsed/>
    <w:rsid w:val="000F0209"/>
    <w:rPr>
      <w:b/>
      <w:bCs/>
    </w:rPr>
  </w:style>
  <w:style w:type="character" w:customStyle="1" w:styleId="ObjetducommentaireCar">
    <w:name w:val="Objet du commentaire Car"/>
    <w:basedOn w:val="CommentaireCar"/>
    <w:link w:val="Objetducommentaire"/>
    <w:uiPriority w:val="99"/>
    <w:semiHidden/>
    <w:rsid w:val="000F0209"/>
    <w:rPr>
      <w:rFonts w:cs="Arial"/>
      <w:b/>
      <w:bCs/>
    </w:rPr>
  </w:style>
  <w:style w:type="paragraph" w:customStyle="1" w:styleId="Default">
    <w:name w:val="Default"/>
    <w:rsid w:val="00C36E68"/>
    <w:pPr>
      <w:autoSpaceDE w:val="0"/>
      <w:autoSpaceDN w:val="0"/>
      <w:adjustRightInd w:val="0"/>
    </w:pPr>
    <w:rPr>
      <w:rFonts w:cs="Calibri"/>
      <w:color w:val="000000"/>
      <w:sz w:val="24"/>
      <w:szCs w:val="24"/>
    </w:rPr>
  </w:style>
  <w:style w:type="character" w:styleId="Lienhypertextesuivivisit">
    <w:name w:val="FollowedHyperlink"/>
    <w:basedOn w:val="Policepardfaut"/>
    <w:uiPriority w:val="99"/>
    <w:semiHidden/>
    <w:unhideWhenUsed/>
    <w:rsid w:val="0020272C"/>
    <w:rPr>
      <w:color w:val="3C3C3C" w:themeColor="followedHyperlink"/>
      <w:u w:val="single"/>
    </w:rPr>
  </w:style>
  <w:style w:type="character" w:styleId="Mentionnonrsolue">
    <w:name w:val="Unresolved Mention"/>
    <w:basedOn w:val="Policepardfaut"/>
    <w:uiPriority w:val="99"/>
    <w:semiHidden/>
    <w:unhideWhenUsed/>
    <w:rsid w:val="00536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654255">
      <w:bodyDiv w:val="1"/>
      <w:marLeft w:val="0"/>
      <w:marRight w:val="0"/>
      <w:marTop w:val="0"/>
      <w:marBottom w:val="0"/>
      <w:divBdr>
        <w:top w:val="none" w:sz="0" w:space="0" w:color="auto"/>
        <w:left w:val="none" w:sz="0" w:space="0" w:color="auto"/>
        <w:bottom w:val="none" w:sz="0" w:space="0" w:color="auto"/>
        <w:right w:val="none" w:sz="0" w:space="0" w:color="auto"/>
      </w:divBdr>
    </w:div>
    <w:div w:id="195626630">
      <w:bodyDiv w:val="1"/>
      <w:marLeft w:val="0"/>
      <w:marRight w:val="0"/>
      <w:marTop w:val="0"/>
      <w:marBottom w:val="0"/>
      <w:divBdr>
        <w:top w:val="none" w:sz="0" w:space="0" w:color="auto"/>
        <w:left w:val="none" w:sz="0" w:space="0" w:color="auto"/>
        <w:bottom w:val="none" w:sz="0" w:space="0" w:color="auto"/>
        <w:right w:val="none" w:sz="0" w:space="0" w:color="auto"/>
      </w:divBdr>
    </w:div>
    <w:div w:id="509487547">
      <w:bodyDiv w:val="1"/>
      <w:marLeft w:val="0"/>
      <w:marRight w:val="0"/>
      <w:marTop w:val="0"/>
      <w:marBottom w:val="0"/>
      <w:divBdr>
        <w:top w:val="none" w:sz="0" w:space="0" w:color="auto"/>
        <w:left w:val="none" w:sz="0" w:space="0" w:color="auto"/>
        <w:bottom w:val="none" w:sz="0" w:space="0" w:color="auto"/>
        <w:right w:val="none" w:sz="0" w:space="0" w:color="auto"/>
      </w:divBdr>
    </w:div>
    <w:div w:id="570119761">
      <w:bodyDiv w:val="1"/>
      <w:marLeft w:val="0"/>
      <w:marRight w:val="0"/>
      <w:marTop w:val="0"/>
      <w:marBottom w:val="0"/>
      <w:divBdr>
        <w:top w:val="none" w:sz="0" w:space="0" w:color="auto"/>
        <w:left w:val="none" w:sz="0" w:space="0" w:color="auto"/>
        <w:bottom w:val="none" w:sz="0" w:space="0" w:color="auto"/>
        <w:right w:val="none" w:sz="0" w:space="0" w:color="auto"/>
      </w:divBdr>
    </w:div>
    <w:div w:id="690843434">
      <w:bodyDiv w:val="1"/>
      <w:marLeft w:val="0"/>
      <w:marRight w:val="0"/>
      <w:marTop w:val="0"/>
      <w:marBottom w:val="0"/>
      <w:divBdr>
        <w:top w:val="none" w:sz="0" w:space="0" w:color="auto"/>
        <w:left w:val="none" w:sz="0" w:space="0" w:color="auto"/>
        <w:bottom w:val="none" w:sz="0" w:space="0" w:color="auto"/>
        <w:right w:val="none" w:sz="0" w:space="0" w:color="auto"/>
      </w:divBdr>
    </w:div>
    <w:div w:id="879129060">
      <w:bodyDiv w:val="1"/>
      <w:marLeft w:val="0"/>
      <w:marRight w:val="0"/>
      <w:marTop w:val="0"/>
      <w:marBottom w:val="0"/>
      <w:divBdr>
        <w:top w:val="none" w:sz="0" w:space="0" w:color="auto"/>
        <w:left w:val="none" w:sz="0" w:space="0" w:color="auto"/>
        <w:bottom w:val="none" w:sz="0" w:space="0" w:color="auto"/>
        <w:right w:val="none" w:sz="0" w:space="0" w:color="auto"/>
      </w:divBdr>
    </w:div>
    <w:div w:id="977491773">
      <w:bodyDiv w:val="1"/>
      <w:marLeft w:val="0"/>
      <w:marRight w:val="0"/>
      <w:marTop w:val="0"/>
      <w:marBottom w:val="0"/>
      <w:divBdr>
        <w:top w:val="none" w:sz="0" w:space="0" w:color="auto"/>
        <w:left w:val="none" w:sz="0" w:space="0" w:color="auto"/>
        <w:bottom w:val="none" w:sz="0" w:space="0" w:color="auto"/>
        <w:right w:val="none" w:sz="0" w:space="0" w:color="auto"/>
      </w:divBdr>
    </w:div>
    <w:div w:id="1039739620">
      <w:bodyDiv w:val="1"/>
      <w:marLeft w:val="0"/>
      <w:marRight w:val="0"/>
      <w:marTop w:val="0"/>
      <w:marBottom w:val="0"/>
      <w:divBdr>
        <w:top w:val="none" w:sz="0" w:space="0" w:color="auto"/>
        <w:left w:val="none" w:sz="0" w:space="0" w:color="auto"/>
        <w:bottom w:val="none" w:sz="0" w:space="0" w:color="auto"/>
        <w:right w:val="none" w:sz="0" w:space="0" w:color="auto"/>
      </w:divBdr>
    </w:div>
    <w:div w:id="1348753347">
      <w:bodyDiv w:val="1"/>
      <w:marLeft w:val="0"/>
      <w:marRight w:val="0"/>
      <w:marTop w:val="0"/>
      <w:marBottom w:val="0"/>
      <w:divBdr>
        <w:top w:val="none" w:sz="0" w:space="0" w:color="auto"/>
        <w:left w:val="none" w:sz="0" w:space="0" w:color="auto"/>
        <w:bottom w:val="none" w:sz="0" w:space="0" w:color="auto"/>
        <w:right w:val="none" w:sz="0" w:space="0" w:color="auto"/>
      </w:divBdr>
    </w:div>
    <w:div w:id="1359622359">
      <w:bodyDiv w:val="1"/>
      <w:marLeft w:val="0"/>
      <w:marRight w:val="0"/>
      <w:marTop w:val="0"/>
      <w:marBottom w:val="0"/>
      <w:divBdr>
        <w:top w:val="none" w:sz="0" w:space="0" w:color="auto"/>
        <w:left w:val="none" w:sz="0" w:space="0" w:color="auto"/>
        <w:bottom w:val="none" w:sz="0" w:space="0" w:color="auto"/>
        <w:right w:val="none" w:sz="0" w:space="0" w:color="auto"/>
      </w:divBdr>
    </w:div>
    <w:div w:id="156796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do;jsessionid=FFE27021EC6889BDD83CDA2E462089FF.tplgfr42s_1?cidTexte=JORFTEXT000042101318&amp;dateTexte=&amp;oldAction=rechJO&amp;categorieLien=id&amp;idJO=JORFCONT00004210131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Texte.do;jsessionid=888F0A27B6DA7FC4311AEC0C0DA6B9D3.tplgfr43s_1?cidTexte=JORFTEXT000042056541&amp;dateTexte=29990101" TargetMode="External"/><Relationship Id="rId5" Type="http://schemas.openxmlformats.org/officeDocument/2006/relationships/webSettings" Target="webSettings.xml"/><Relationship Id="rId10" Type="http://schemas.openxmlformats.org/officeDocument/2006/relationships/hyperlink" Target="https://www.legifrance.gouv.fr/affichTexte.do?cidTexte=JORFTEXT000042032623&amp;categorieLien=id" TargetMode="External"/><Relationship Id="rId4" Type="http://schemas.openxmlformats.org/officeDocument/2006/relationships/settings" Target="settings.xml"/><Relationship Id="rId9" Type="http://schemas.openxmlformats.org/officeDocument/2006/relationships/hyperlink" Target="https://beta.legifrance.gouv.fr/jorf/id/JORFTEXT000042105897" TargetMode="External"/></Relationships>
</file>

<file path=word/theme/theme1.xml><?xml version="1.0" encoding="utf-8"?>
<a:theme xmlns:a="http://schemas.openxmlformats.org/drawingml/2006/main" name="unimev_word">
  <a:themeElements>
    <a:clrScheme name="UNIMEV WORD">
      <a:dk1>
        <a:sysClr val="windowText" lastClr="000000"/>
      </a:dk1>
      <a:lt1>
        <a:sysClr val="window" lastClr="FFFFFF"/>
      </a:lt1>
      <a:dk2>
        <a:srgbClr val="3C3C3C"/>
      </a:dk2>
      <a:lt2>
        <a:srgbClr val="C8C8C8"/>
      </a:lt2>
      <a:accent1>
        <a:srgbClr val="192D82"/>
      </a:accent1>
      <a:accent2>
        <a:srgbClr val="E10046"/>
      </a:accent2>
      <a:accent3>
        <a:srgbClr val="00AEC7"/>
      </a:accent3>
      <a:accent4>
        <a:srgbClr val="A4D669"/>
      </a:accent4>
      <a:accent5>
        <a:srgbClr val="FABD42"/>
      </a:accent5>
      <a:accent6>
        <a:srgbClr val="EB6B59"/>
      </a:accent6>
      <a:hlink>
        <a:srgbClr val="3C3C3C"/>
      </a:hlink>
      <a:folHlink>
        <a:srgbClr val="3C3C3C"/>
      </a:folHlink>
    </a:clrScheme>
    <a:fontScheme name="AKDV">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DB544-389B-4B9B-A94B-0E361EBC7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587</Words>
  <Characters>3230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ingrid nouchi</dc:creator>
  <cp:lastModifiedBy>Frédéric PITROU - UNIMEV</cp:lastModifiedBy>
  <cp:revision>4</cp:revision>
  <cp:lastPrinted>2020-01-23T08:56:00Z</cp:lastPrinted>
  <dcterms:created xsi:type="dcterms:W3CDTF">2020-07-22T10:38:00Z</dcterms:created>
  <dcterms:modified xsi:type="dcterms:W3CDTF">2020-07-22T13:52:00Z</dcterms:modified>
</cp:coreProperties>
</file>